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Theme="minorEastAsia"/>
          <w:sz w:val="36"/>
          <w:szCs w:val="36"/>
        </w:rPr>
      </w:pPr>
    </w:p>
    <w:p>
      <w:pPr>
        <w:jc w:val="center"/>
        <w:rPr>
          <w:rFonts w:ascii="Times New Roman" w:hAnsi="Times New Roman"/>
          <w:sz w:val="36"/>
          <w:szCs w:val="36"/>
        </w:rPr>
      </w:pPr>
    </w:p>
    <w:p>
      <w:pPr>
        <w:jc w:val="center"/>
        <w:rPr>
          <w:rFonts w:ascii="Arial Unicode MS" w:hAnsi="Arial Unicode MS" w:eastAsia="Arial Unicode MS" w:cs="Arial Unicode MS"/>
          <w:sz w:val="44"/>
          <w:szCs w:val="44"/>
        </w:rPr>
      </w:pPr>
      <w:r>
        <w:rPr>
          <w:rFonts w:ascii="Arial Unicode MS" w:hAnsi="Arial Unicode MS" w:eastAsia="Arial Unicode MS" w:cs="Arial Unicode MS"/>
          <w:sz w:val="44"/>
          <w:szCs w:val="44"/>
        </w:rPr>
        <w:t xml:space="preserve">UHD </w:t>
      </w:r>
      <w:r>
        <w:rPr>
          <w:rFonts w:hint="eastAsia" w:ascii="Arial Unicode MS" w:hAnsi="Arial Unicode MS" w:eastAsia="Arial Unicode MS" w:cs="Arial Unicode MS"/>
          <w:sz w:val="44"/>
          <w:szCs w:val="44"/>
        </w:rPr>
        <w:t>无缝</w:t>
      </w:r>
      <w:r>
        <w:rPr>
          <w:rFonts w:ascii="Arial Unicode MS" w:hAnsi="Arial Unicode MS" w:eastAsia="Arial Unicode MS" w:cs="Arial Unicode MS"/>
          <w:sz w:val="44"/>
          <w:szCs w:val="44"/>
        </w:rPr>
        <w:t>切换器</w:t>
      </w:r>
      <w:r>
        <w:rPr>
          <w:rFonts w:hint="eastAsia" w:ascii="Arial Unicode MS" w:hAnsi="Arial Unicode MS" w:eastAsia="Arial Unicode MS" w:cs="Arial Unicode MS"/>
          <w:sz w:val="44"/>
          <w:szCs w:val="44"/>
        </w:rPr>
        <w:t>/画面分割器</w:t>
      </w:r>
    </w:p>
    <w:p>
      <w:pPr>
        <w:autoSpaceDE w:val="0"/>
        <w:autoSpaceDN w:val="0"/>
        <w:adjustRightInd w:val="0"/>
        <w:jc w:val="center"/>
        <w:rPr>
          <w:rFonts w:hint="eastAsia" w:ascii="Arial Unicode MS" w:hAnsi="Arial Unicode MS" w:eastAsia="Arial Unicode MS" w:cs="Arial Unicode MS"/>
          <w:kern w:val="0"/>
          <w:sz w:val="30"/>
          <w:szCs w:val="30"/>
          <w:lang w:eastAsia="zh-CN"/>
        </w:rPr>
      </w:pPr>
      <w:r>
        <w:rPr>
          <w:rFonts w:hint="eastAsia" w:ascii="等线" w:hAnsi="等线" w:eastAsia="等线" w:cs="等线"/>
          <w:b w:val="0"/>
          <w:bCs/>
          <w:kern w:val="0"/>
          <w:sz w:val="30"/>
          <w:szCs w:val="30"/>
          <w:lang w:val="en-US" w:eastAsia="zh-CN"/>
        </w:rPr>
        <w:t>版本：V1.5</w:t>
      </w:r>
      <w:bookmarkStart w:id="33" w:name="_GoBack"/>
      <w:bookmarkEnd w:id="33"/>
    </w:p>
    <w:p>
      <w:pPr>
        <w:autoSpaceDE w:val="0"/>
        <w:autoSpaceDN w:val="0"/>
        <w:adjustRightInd w:val="0"/>
        <w:rPr>
          <w:rFonts w:ascii="Times New Roman" w:hAnsi="Times New Roman" w:eastAsia="微软雅黑"/>
          <w:b/>
          <w:kern w:val="0"/>
          <w:sz w:val="30"/>
          <w:szCs w:val="30"/>
        </w:rPr>
      </w:pPr>
    </w:p>
    <w:p>
      <w:pPr>
        <w:tabs>
          <w:tab w:val="left" w:pos="3432"/>
        </w:tabs>
        <w:autoSpaceDE w:val="0"/>
        <w:autoSpaceDN w:val="0"/>
        <w:adjustRightInd w:val="0"/>
        <w:jc w:val="left"/>
        <w:rPr>
          <w:rFonts w:ascii="Times New Roman" w:hAnsi="Times New Roman" w:eastAsia="微软雅黑"/>
          <w:b/>
          <w:kern w:val="0"/>
          <w:sz w:val="30"/>
          <w:szCs w:val="30"/>
        </w:rPr>
      </w:pPr>
      <w:r>
        <w:rPr>
          <w:rFonts w:ascii="Times New Roman" w:hAnsi="Times New Roman" w:eastAsia="微软雅黑"/>
          <w:b/>
          <w:kern w:val="0"/>
          <w:sz w:val="30"/>
          <w:szCs w:val="30"/>
        </w:rPr>
        <w:tab/>
      </w:r>
    </w:p>
    <w:p>
      <w:pPr>
        <w:tabs>
          <w:tab w:val="left" w:pos="3432"/>
        </w:tabs>
        <w:autoSpaceDE w:val="0"/>
        <w:autoSpaceDN w:val="0"/>
        <w:adjustRightInd w:val="0"/>
        <w:jc w:val="left"/>
        <w:rPr>
          <w:rFonts w:ascii="Times New Roman" w:hAnsi="Times New Roman" w:eastAsia="微软雅黑"/>
          <w:b/>
          <w:kern w:val="0"/>
          <w:sz w:val="30"/>
          <w:szCs w:val="30"/>
        </w:rPr>
      </w:pPr>
    </w:p>
    <w:p>
      <w:pPr>
        <w:tabs>
          <w:tab w:val="left" w:pos="3432"/>
        </w:tabs>
        <w:autoSpaceDE w:val="0"/>
        <w:autoSpaceDN w:val="0"/>
        <w:adjustRightInd w:val="0"/>
        <w:jc w:val="left"/>
        <w:rPr>
          <w:rFonts w:ascii="Times New Roman" w:hAnsi="Times New Roman" w:eastAsia="微软雅黑"/>
          <w:b/>
          <w:kern w:val="0"/>
          <w:sz w:val="30"/>
          <w:szCs w:val="30"/>
        </w:rPr>
      </w:pPr>
    </w:p>
    <w:p>
      <w:pPr>
        <w:autoSpaceDE w:val="0"/>
        <w:autoSpaceDN w:val="0"/>
        <w:adjustRightInd w:val="0"/>
        <w:jc w:val="center"/>
        <w:rPr>
          <w:rFonts w:ascii="Times New Roman" w:hAnsi="Times New Roman" w:eastAsia="微软雅黑"/>
          <w:b/>
          <w:kern w:val="0"/>
          <w:sz w:val="30"/>
          <w:szCs w:val="30"/>
          <w:lang w:val="en-US"/>
        </w:rPr>
      </w:pPr>
      <w:r>
        <w:rPr>
          <w:rFonts w:ascii="Times New Roman" w:hAnsi="Times New Roman" w:eastAsia="微软雅黑"/>
          <w:b/>
          <w:kern w:val="0"/>
          <w:sz w:val="30"/>
          <w:szCs w:val="30"/>
          <w:lang w:val="en-US"/>
        </w:rPr>
        <w:drawing>
          <wp:inline distT="0" distB="0" distL="0" distR="0">
            <wp:extent cx="4413885" cy="612140"/>
            <wp:effectExtent l="0" t="0" r="0" b="0"/>
            <wp:docPr id="1" name="图片 1" descr="C:\Users\windows7\AppData\Local\Temp\WeChat Files\4c8ad7e1e17a718f19a7d1faf571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ndows7\AppData\Local\Temp\WeChat Files\4c8ad7e1e17a718f19a7d1faf57117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61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Times New Roman" w:hAnsi="Times New Roman" w:eastAsia="微软雅黑"/>
          <w:b/>
          <w:kern w:val="0"/>
          <w:sz w:val="30"/>
          <w:szCs w:val="30"/>
          <w:lang w:val="en-US"/>
        </w:rPr>
      </w:pPr>
    </w:p>
    <w:p>
      <w:pPr>
        <w:autoSpaceDE w:val="0"/>
        <w:autoSpaceDN w:val="0"/>
        <w:adjustRightInd w:val="0"/>
        <w:jc w:val="center"/>
        <w:rPr>
          <w:rFonts w:ascii="Times New Roman" w:hAnsi="Times New Roman" w:eastAsia="微软雅黑"/>
          <w:b/>
          <w:kern w:val="0"/>
          <w:sz w:val="30"/>
          <w:szCs w:val="30"/>
          <w:lang w:val="en-US"/>
        </w:rPr>
      </w:pPr>
      <w:r>
        <w:rPr>
          <w:rFonts w:ascii="Times New Roman" w:hAnsi="Times New Roman" w:eastAsia="微软雅黑"/>
          <w:b/>
          <w:kern w:val="0"/>
          <w:sz w:val="30"/>
          <w:szCs w:val="30"/>
          <w:lang w:val="en-US"/>
        </w:rPr>
        <w:drawing>
          <wp:inline distT="0" distB="0" distL="0" distR="0">
            <wp:extent cx="4413885" cy="600075"/>
            <wp:effectExtent l="0" t="0" r="0" b="0"/>
            <wp:docPr id="5" name="图片 5" descr="E:\Lytch\Product\2022\SWB41MV\PICTURE\SWB41-正视图-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Lytch\Product\2022\SWB41MV\PICTURE\SWB41-正视图-192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60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Times New Roman" w:hAnsi="Times New Roman" w:eastAsia="微软雅黑"/>
          <w:b/>
          <w:kern w:val="0"/>
          <w:sz w:val="30"/>
          <w:szCs w:val="30"/>
          <w:lang w:val="en-US"/>
        </w:rPr>
      </w:pPr>
    </w:p>
    <w:p>
      <w:pPr>
        <w:autoSpaceDE w:val="0"/>
        <w:autoSpaceDN w:val="0"/>
        <w:adjustRightInd w:val="0"/>
        <w:jc w:val="center"/>
        <w:rPr>
          <w:rFonts w:ascii="Times New Roman" w:hAnsi="Times New Roman" w:eastAsia="微软雅黑"/>
          <w:b/>
          <w:kern w:val="0"/>
          <w:sz w:val="30"/>
          <w:szCs w:val="30"/>
        </w:rPr>
      </w:pPr>
    </w:p>
    <w:p>
      <w:pPr>
        <w:autoSpaceDE w:val="0"/>
        <w:autoSpaceDN w:val="0"/>
        <w:adjustRightInd w:val="0"/>
        <w:jc w:val="center"/>
        <w:rPr>
          <w:rFonts w:ascii="Times New Roman" w:hAnsi="Times New Roman" w:eastAsia="微软雅黑"/>
          <w:b/>
          <w:kern w:val="0"/>
          <w:sz w:val="30"/>
          <w:szCs w:val="30"/>
        </w:rPr>
      </w:pPr>
    </w:p>
    <w:p>
      <w:pPr>
        <w:autoSpaceDE w:val="0"/>
        <w:autoSpaceDN w:val="0"/>
        <w:ind w:firstLine="720"/>
        <w:jc w:val="left"/>
        <w:rPr>
          <w:rFonts w:ascii="Arial Unicode MS" w:hAnsi="Arial Unicode MS" w:eastAsia="Arial Unicode MS" w:cs="Arial Unicode MS"/>
        </w:rPr>
      </w:pPr>
      <w:r>
        <w:rPr>
          <w:rFonts w:ascii="Arial Unicode MS" w:hAnsi="Arial Unicode MS" w:eastAsia="Arial Unicode MS" w:cs="Arial Unicode MS"/>
          <w:b/>
          <w:sz w:val="36"/>
          <w:lang w:val="en-US"/>
        </w:rPr>
        <w:drawing>
          <wp:inline distT="0" distB="0" distL="0" distR="0">
            <wp:extent cx="347980" cy="300355"/>
            <wp:effectExtent l="19050" t="0" r="0" b="0"/>
            <wp:docPr id="17" name="图片 2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warni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980" cy="30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 Unicode MS" w:hAnsi="Arial Unicode MS" w:eastAsia="Arial Unicode MS" w:cs="Arial Unicode MS"/>
          <w:b/>
          <w:sz w:val="28"/>
        </w:rPr>
        <w:t>警告</w:t>
      </w:r>
    </w:p>
    <w:p>
      <w:pPr>
        <w:autoSpaceDE w:val="0"/>
        <w:autoSpaceDN w:val="0"/>
        <w:ind w:firstLine="420"/>
        <w:rPr>
          <w:rFonts w:ascii="Arial Unicode MS" w:hAnsi="Arial Unicode MS" w:eastAsia="Arial Unicode MS" w:cs="Arial Unicode MS"/>
        </w:rPr>
      </w:pPr>
    </w:p>
    <w:p>
      <w:pPr>
        <w:numPr>
          <w:ilvl w:val="0"/>
          <w:numId w:val="1"/>
        </w:numPr>
        <w:autoSpaceDE w:val="0"/>
        <w:autoSpaceDN w:val="0"/>
        <w:adjustRightInd w:val="0"/>
        <w:ind w:left="0" w:firstLine="480"/>
        <w:jc w:val="left"/>
        <w:rPr>
          <w:rFonts w:ascii="Arial Unicode MS" w:hAnsi="Arial Unicode MS" w:eastAsia="Arial Unicode MS" w:cs="Arial Unicode MS"/>
          <w:kern w:val="0"/>
          <w:sz w:val="24"/>
        </w:rPr>
      </w:pPr>
      <w:r>
        <w:rPr>
          <w:rFonts w:hint="eastAsia" w:ascii="Arial Unicode MS" w:hAnsi="Arial Unicode MS" w:eastAsia="Arial Unicode MS" w:cs="Arial Unicode MS"/>
          <w:kern w:val="0"/>
          <w:sz w:val="24"/>
        </w:rPr>
        <w:t>请勿将本设备暴露在雨水、湿气和滴水中</w:t>
      </w:r>
    </w:p>
    <w:p>
      <w:pPr>
        <w:numPr>
          <w:ilvl w:val="0"/>
          <w:numId w:val="1"/>
        </w:numPr>
        <w:autoSpaceDE w:val="0"/>
        <w:autoSpaceDN w:val="0"/>
        <w:adjustRightInd w:val="0"/>
        <w:ind w:left="0" w:firstLine="480"/>
        <w:jc w:val="left"/>
        <w:rPr>
          <w:rFonts w:ascii="Arial Unicode MS" w:hAnsi="Arial Unicode MS" w:eastAsia="Arial Unicode MS" w:cs="Arial Unicode MS"/>
          <w:kern w:val="0"/>
          <w:sz w:val="24"/>
        </w:rPr>
      </w:pPr>
      <w:r>
        <w:rPr>
          <w:rFonts w:hint="eastAsia" w:ascii="Arial Unicode MS" w:hAnsi="Arial Unicode MS" w:eastAsia="Arial Unicode MS" w:cs="Arial Unicode MS"/>
          <w:kern w:val="0"/>
          <w:sz w:val="24"/>
        </w:rPr>
        <w:t>请使用</w:t>
      </w:r>
      <w:r>
        <w:rPr>
          <w:rFonts w:ascii="Arial Unicode MS" w:hAnsi="Arial Unicode MS" w:eastAsia="Arial Unicode MS" w:cs="Arial Unicode MS"/>
          <w:kern w:val="0"/>
          <w:sz w:val="24"/>
        </w:rPr>
        <w:t>随机配送的附件</w:t>
      </w:r>
    </w:p>
    <w:p>
      <w:pPr>
        <w:numPr>
          <w:ilvl w:val="0"/>
          <w:numId w:val="1"/>
        </w:numPr>
        <w:autoSpaceDE w:val="0"/>
        <w:autoSpaceDN w:val="0"/>
        <w:adjustRightInd w:val="0"/>
        <w:ind w:left="0" w:firstLine="480"/>
        <w:jc w:val="left"/>
        <w:rPr>
          <w:rFonts w:ascii="Arial Unicode MS" w:hAnsi="Arial Unicode MS" w:eastAsia="Arial Unicode MS" w:cs="Arial Unicode MS"/>
          <w:kern w:val="0"/>
          <w:sz w:val="24"/>
        </w:rPr>
      </w:pPr>
      <w:r>
        <w:rPr>
          <w:rFonts w:hint="eastAsia" w:ascii="Arial Unicode MS" w:hAnsi="Arial Unicode MS" w:eastAsia="Arial Unicode MS" w:cs="Arial Unicode MS"/>
          <w:kern w:val="0"/>
          <w:sz w:val="24"/>
        </w:rPr>
        <w:t>在闪电</w:t>
      </w:r>
      <w:r>
        <w:rPr>
          <w:rFonts w:ascii="Arial Unicode MS" w:hAnsi="Arial Unicode MS" w:eastAsia="Arial Unicode MS" w:cs="Arial Unicode MS"/>
          <w:kern w:val="0"/>
          <w:sz w:val="24"/>
        </w:rPr>
        <w:t>雷暴天气下，请拔掉电源</w:t>
      </w:r>
    </w:p>
    <w:p>
      <w:pPr>
        <w:numPr>
          <w:ilvl w:val="0"/>
          <w:numId w:val="1"/>
        </w:numPr>
        <w:autoSpaceDE w:val="0"/>
        <w:autoSpaceDN w:val="0"/>
        <w:adjustRightInd w:val="0"/>
        <w:ind w:left="0" w:firstLine="480"/>
        <w:jc w:val="left"/>
        <w:rPr>
          <w:rFonts w:ascii="Arial Unicode MS" w:hAnsi="Arial Unicode MS" w:eastAsia="Arial Unicode MS" w:cs="Arial Unicode MS"/>
          <w:kern w:val="0"/>
          <w:sz w:val="24"/>
        </w:rPr>
      </w:pPr>
      <w:r>
        <w:rPr>
          <w:rFonts w:hint="eastAsia" w:ascii="Arial Unicode MS" w:hAnsi="Arial Unicode MS" w:eastAsia="Arial Unicode MS" w:cs="Arial Unicode MS"/>
          <w:kern w:val="0"/>
          <w:sz w:val="24"/>
        </w:rPr>
        <w:t>本说明书</w:t>
      </w:r>
      <w:r>
        <w:rPr>
          <w:rFonts w:ascii="Arial Unicode MS" w:hAnsi="Arial Unicode MS" w:eastAsia="Arial Unicode MS" w:cs="Arial Unicode MS"/>
          <w:kern w:val="0"/>
          <w:sz w:val="24"/>
        </w:rPr>
        <w:t>仅供参考，</w:t>
      </w:r>
      <w:r>
        <w:rPr>
          <w:rFonts w:hint="eastAsia" w:ascii="Arial Unicode MS" w:hAnsi="Arial Unicode MS" w:eastAsia="Arial Unicode MS" w:cs="Arial Unicode MS"/>
          <w:kern w:val="0"/>
          <w:sz w:val="24"/>
        </w:rPr>
        <w:t xml:space="preserve"> 如有</w:t>
      </w:r>
      <w:r>
        <w:rPr>
          <w:rFonts w:ascii="Arial Unicode MS" w:hAnsi="Arial Unicode MS" w:eastAsia="Arial Unicode MS" w:cs="Arial Unicode MS"/>
          <w:kern w:val="0"/>
          <w:sz w:val="24"/>
        </w:rPr>
        <w:t>更改恕不预先通知</w:t>
      </w:r>
    </w:p>
    <w:sdt>
      <w:sdtPr>
        <w:rPr>
          <w:rFonts w:ascii="Times New Roman" w:hAnsi="Times New Roman" w:eastAsia="Arial" w:cs="Times New Roman"/>
          <w:b w:val="0"/>
          <w:bCs w:val="0"/>
          <w:smallCaps/>
          <w:color w:val="auto"/>
          <w:kern w:val="2"/>
          <w:sz w:val="18"/>
          <w:szCs w:val="24"/>
          <w:lang w:val="zh-CN"/>
        </w:rPr>
        <w:id w:val="953297409"/>
        <w:docPartObj>
          <w:docPartGallery w:val="Table of Contents"/>
          <w:docPartUnique/>
        </w:docPartObj>
      </w:sdtPr>
      <w:sdtEndPr>
        <w:rPr>
          <w:rFonts w:ascii="Arial Unicode MS" w:hAnsi="Arial Unicode MS" w:eastAsia="Arial Unicode MS" w:cs="Arial Unicode MS"/>
          <w:b/>
          <w:bCs/>
          <w:smallCaps w:val="0"/>
          <w:color w:val="auto"/>
          <w:kern w:val="2"/>
          <w:sz w:val="18"/>
          <w:szCs w:val="18"/>
          <w:lang w:val="zh-CN"/>
        </w:rPr>
      </w:sdtEndPr>
      <w:sdtContent>
        <w:p>
          <w:pPr>
            <w:pStyle w:val="50"/>
            <w:tabs>
              <w:tab w:val="center" w:pos="3475"/>
            </w:tabs>
            <w:rPr>
              <w:rFonts w:ascii="Arial Unicode MS" w:hAnsi="Arial Unicode MS" w:eastAsia="Arial Unicode MS" w:cs="Arial Unicode MS"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Arial Unicode MS" w:hAnsi="Arial Unicode MS" w:eastAsia="Arial Unicode MS" w:cs="Arial Unicode MS"/>
              <w:color w:val="000000" w:themeColor="text1"/>
              <w14:textFill>
                <w14:solidFill>
                  <w14:schemeClr w14:val="tx1"/>
                </w14:solidFill>
              </w14:textFill>
            </w:rPr>
            <w:t>内容</w:t>
          </w:r>
          <w:r>
            <w:rPr>
              <w:rFonts w:ascii="Arial Unicode MS" w:hAnsi="Arial Unicode MS" w:eastAsia="Arial Unicode MS" w:cs="Arial Unicode MS"/>
              <w:color w:val="000000" w:themeColor="text1"/>
              <w14:textFill>
                <w14:solidFill>
                  <w14:schemeClr w14:val="tx1"/>
                </w14:solidFill>
              </w14:textFill>
            </w:rPr>
            <w:tab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sz w:val="18"/>
              <w:szCs w:val="18"/>
            </w:rPr>
            <w:fldChar w:fldCharType="begin"/>
          </w:r>
          <w:r>
            <w:rPr>
              <w:rFonts w:ascii="Arial Unicode MS" w:hAnsi="Arial Unicode MS" w:eastAsia="Arial Unicode MS" w:cs="Arial Unicode MS"/>
              <w:sz w:val="18"/>
              <w:szCs w:val="18"/>
            </w:rPr>
            <w:instrText xml:space="preserve"> TOC \o "1-3" \h \z \u </w:instrText>
          </w:r>
          <w:r>
            <w:rPr>
              <w:rFonts w:ascii="Arial Unicode MS" w:hAnsi="Arial Unicode MS" w:eastAsia="Arial Unicode MS" w:cs="Arial Unicode MS"/>
              <w:sz w:val="18"/>
              <w:szCs w:val="18"/>
            </w:rPr>
            <w:fldChar w:fldCharType="separate"/>
          </w:r>
          <w:r>
            <w:rPr>
              <w:rFonts w:ascii="Arial Unicode MS" w:hAnsi="Arial Unicode MS" w:eastAsia="Arial Unicode MS" w:cs="Arial Unicode MS"/>
              <w:szCs w:val="18"/>
            </w:rPr>
            <w:fldChar w:fldCharType="begin"/>
          </w:r>
          <w:r>
            <w:rPr>
              <w:rFonts w:ascii="Arial Unicode MS" w:hAnsi="Arial Unicode MS" w:eastAsia="Arial Unicode MS" w:cs="Arial Unicode MS"/>
              <w:szCs w:val="18"/>
            </w:rPr>
            <w:instrText xml:space="preserve"> HYPERLINK \l _Toc13646 </w:instrText>
          </w:r>
          <w:r>
            <w:rPr>
              <w:rFonts w:ascii="Arial Unicode MS" w:hAnsi="Arial Unicode MS" w:eastAsia="Arial Unicode MS" w:cs="Arial Unicode MS"/>
              <w:szCs w:val="18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1. </w:t>
          </w:r>
          <w:r>
            <w:rPr>
              <w:rFonts w:hint="eastAsia" w:ascii="Arial Unicode MS" w:hAnsi="Arial Unicode MS" w:eastAsia="Arial Unicode MS" w:cs="Arial Unicode MS"/>
              <w:lang w:val="en-US"/>
            </w:rPr>
            <w:t>特点</w:t>
          </w:r>
          <w:r>
            <w:tab/>
          </w:r>
          <w:r>
            <w:fldChar w:fldCharType="begin"/>
          </w:r>
          <w:r>
            <w:instrText xml:space="preserve"> PAGEREF _Toc13646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szCs w:val="18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instrText xml:space="preserve"> HYPERLINK \l _Toc31462 </w:instrText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2. </w:t>
          </w:r>
          <w:r>
            <w:rPr>
              <w:rFonts w:hint="eastAsia" w:ascii="Arial Unicode MS" w:hAnsi="Arial Unicode MS" w:eastAsia="Arial Unicode MS" w:cs="Arial Unicode MS"/>
              <w:lang w:val="en-US"/>
            </w:rPr>
            <w:t>面板布局</w:t>
          </w:r>
          <w:r>
            <w:tab/>
          </w:r>
          <w:r>
            <w:fldChar w:fldCharType="begin"/>
          </w:r>
          <w:r>
            <w:instrText xml:space="preserve"> PAGEREF _Toc31462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instrText xml:space="preserve"> HYPERLINK \l _Toc28278 </w:instrText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3. </w:t>
          </w:r>
          <w:r>
            <w:rPr>
              <w:rFonts w:hint="eastAsia" w:ascii="Arial Unicode MS" w:hAnsi="Arial Unicode MS" w:eastAsia="Arial Unicode MS" w:cs="Arial Unicode MS"/>
              <w:lang w:val="en-US"/>
            </w:rPr>
            <w:t>遥控器</w:t>
          </w:r>
          <w:r>
            <w:tab/>
          </w:r>
          <w:r>
            <w:fldChar w:fldCharType="begin"/>
          </w:r>
          <w:r>
            <w:instrText xml:space="preserve"> PAGEREF _Toc28278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instrText xml:space="preserve"> HYPERLINK \l _Toc11947 </w:instrText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4. </w:t>
          </w:r>
          <w:r>
            <w:rPr>
              <w:rFonts w:ascii="Arial Unicode MS" w:hAnsi="Arial Unicode MS" w:eastAsia="Arial Unicode MS" w:cs="Arial Unicode MS"/>
              <w:lang w:val="en-US"/>
            </w:rPr>
            <w:t xml:space="preserve">EDID </w:t>
          </w:r>
          <w:r>
            <w:rPr>
              <w:rFonts w:hint="eastAsia" w:ascii="Arial Unicode MS" w:hAnsi="Arial Unicode MS" w:eastAsia="Arial Unicode MS" w:cs="Arial Unicode MS"/>
              <w:lang w:val="en-US"/>
            </w:rPr>
            <w:t>和</w:t>
          </w:r>
          <w:r>
            <w:rPr>
              <w:rFonts w:ascii="Arial Unicode MS" w:hAnsi="Arial Unicode MS" w:eastAsia="Arial Unicode MS" w:cs="Arial Unicode MS"/>
              <w:lang w:val="en-US"/>
            </w:rPr>
            <w:t xml:space="preserve">HDCP </w:t>
          </w:r>
          <w:r>
            <w:rPr>
              <w:rFonts w:hint="eastAsia" w:ascii="Arial Unicode MS" w:hAnsi="Arial Unicode MS" w:eastAsia="Arial Unicode MS" w:cs="Arial Unicode MS"/>
              <w:lang w:val="en-US"/>
            </w:rPr>
            <w:t>处理</w:t>
          </w:r>
          <w:r>
            <w:tab/>
          </w:r>
          <w:r>
            <w:fldChar w:fldCharType="begin"/>
          </w:r>
          <w:r>
            <w:instrText xml:space="preserve"> PAGEREF _Toc11947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instrText xml:space="preserve"> HYPERLINK \l _Toc9616 </w:instrText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5. </w:t>
          </w:r>
          <w:r>
            <w:rPr>
              <w:rFonts w:hint="eastAsia" w:ascii="Arial Unicode MS" w:hAnsi="Arial Unicode MS" w:eastAsia="Arial Unicode MS" w:cs="Arial Unicode MS"/>
              <w:lang w:val="en-US"/>
            </w:rPr>
            <w:t>视频和</w:t>
          </w:r>
          <w:r>
            <w:rPr>
              <w:rFonts w:ascii="Arial Unicode MS" w:hAnsi="Arial Unicode MS" w:eastAsia="Arial Unicode MS" w:cs="Arial Unicode MS"/>
              <w:lang w:val="en-US"/>
            </w:rPr>
            <w:t>音频</w:t>
          </w:r>
          <w:r>
            <w:tab/>
          </w:r>
          <w:r>
            <w:fldChar w:fldCharType="begin"/>
          </w:r>
          <w:r>
            <w:instrText xml:space="preserve"> PAGEREF _Toc9616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instrText xml:space="preserve"> HYPERLINK \l _Toc16838 </w:instrText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6. </w:t>
          </w:r>
          <w:r>
            <w:rPr>
              <w:rFonts w:hint="eastAsia" w:ascii="Arial Unicode MS" w:hAnsi="Arial Unicode MS" w:eastAsia="Arial Unicode MS" w:cs="Arial Unicode MS"/>
              <w:lang w:val="en-US"/>
            </w:rPr>
            <w:t>多窗口</w:t>
          </w:r>
          <w:r>
            <w:tab/>
          </w:r>
          <w:r>
            <w:fldChar w:fldCharType="begin"/>
          </w:r>
          <w:r>
            <w:instrText xml:space="preserve"> PAGEREF _Toc16838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instrText xml:space="preserve"> HYPERLINK \l _Toc13346 </w:instrText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7. </w:t>
          </w:r>
          <w:r>
            <w:rPr>
              <w:rFonts w:ascii="Arial Unicode MS" w:hAnsi="Arial Unicode MS" w:eastAsia="Arial Unicode MS" w:cs="Arial Unicode MS"/>
              <w:lang w:val="en-US"/>
            </w:rPr>
            <w:t xml:space="preserve">OSD </w:t>
          </w:r>
          <w:r>
            <w:rPr>
              <w:rFonts w:hint="eastAsia" w:ascii="Arial Unicode MS" w:hAnsi="Arial Unicode MS" w:eastAsia="Arial Unicode MS" w:cs="Arial Unicode MS"/>
              <w:lang w:val="en-US"/>
            </w:rPr>
            <w:t>菜单导航</w:t>
          </w:r>
          <w:r>
            <w:tab/>
          </w:r>
          <w:r>
            <w:fldChar w:fldCharType="begin"/>
          </w:r>
          <w:r>
            <w:instrText xml:space="preserve"> PAGEREF _Toc13346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instrText xml:space="preserve"> HYPERLINK \l _Toc27401 </w:instrText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8. </w:t>
          </w:r>
          <w:r>
            <w:rPr>
              <w:rFonts w:hint="eastAsia" w:ascii="Arial Unicode MS" w:hAnsi="Arial Unicode MS" w:eastAsia="Arial Unicode MS" w:cs="Arial Unicode MS"/>
              <w:lang w:val="en-US"/>
            </w:rPr>
            <w:t>规格</w:t>
          </w:r>
          <w:r>
            <w:tab/>
          </w:r>
          <w:r>
            <w:fldChar w:fldCharType="begin"/>
          </w:r>
          <w:r>
            <w:instrText xml:space="preserve"> PAGEREF _Toc27401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instrText xml:space="preserve"> HYPERLINK \l _Toc13200 </w:instrText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9. </w:t>
          </w:r>
          <w:r>
            <w:rPr>
              <w:rFonts w:hint="eastAsia" w:ascii="Arial Unicode MS" w:hAnsi="Arial Unicode MS" w:eastAsia="Arial Unicode MS" w:cs="Arial Unicode MS"/>
              <w:lang w:val="en-US"/>
            </w:rPr>
            <w:t>包装</w:t>
          </w:r>
          <w:r>
            <w:tab/>
          </w:r>
          <w:r>
            <w:fldChar w:fldCharType="begin"/>
          </w:r>
          <w:r>
            <w:instrText xml:space="preserve"> PAGEREF _Toc13200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instrText xml:space="preserve"> HYPERLINK \l _Toc3256 </w:instrText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separate"/>
          </w:r>
          <w:r>
            <w:rPr>
              <w:rFonts w:hint="default" w:ascii="Arial Unicode MS" w:hAnsi="Arial Unicode MS" w:eastAsia="Arial Unicode MS" w:cs="Arial Unicode MS"/>
              <w:lang w:val="en-US"/>
            </w:rPr>
            <w:t xml:space="preserve">10. </w:t>
          </w:r>
          <w:r>
            <w:rPr>
              <w:rFonts w:ascii="Arial Unicode MS" w:hAnsi="Arial Unicode MS" w:eastAsia="Arial Unicode MS" w:cs="Arial Unicode MS"/>
              <w:lang w:val="en-US"/>
            </w:rPr>
            <w:t xml:space="preserve">RS232 </w:t>
          </w:r>
          <w:r>
            <w:rPr>
              <w:rFonts w:hint="eastAsia" w:ascii="Arial Unicode MS" w:hAnsi="Arial Unicode MS" w:eastAsia="Arial Unicode MS" w:cs="Arial Unicode MS"/>
              <w:lang w:val="en-US"/>
            </w:rPr>
            <w:t>命令</w:t>
          </w:r>
          <w:r>
            <w:tab/>
          </w:r>
          <w:r>
            <w:fldChar w:fldCharType="begin"/>
          </w:r>
          <w:r>
            <w:instrText xml:space="preserve"> PAGEREF _Toc3256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instrText xml:space="preserve"> HYPERLINK \l _Toc14778 </w:instrText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separate"/>
          </w:r>
          <w:r>
            <w:rPr>
              <w:rFonts w:ascii="Arial Unicode MS" w:hAnsi="Arial Unicode MS" w:eastAsia="Arial Unicode MS" w:cs="Arial Unicode MS"/>
            </w:rPr>
            <w:t>System command</w:t>
          </w:r>
          <w:r>
            <w:tab/>
          </w:r>
          <w:r>
            <w:fldChar w:fldCharType="begin"/>
          </w:r>
          <w:r>
            <w:instrText xml:space="preserve"> PAGEREF _Toc14778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instrText xml:space="preserve"> HYPERLINK \l _Toc22322 </w:instrText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separate"/>
          </w:r>
          <w:r>
            <w:rPr>
              <w:rFonts w:ascii="Arial Unicode MS" w:hAnsi="Arial Unicode MS" w:eastAsia="Arial Unicode MS" w:cs="Arial Unicode MS"/>
            </w:rPr>
            <w:t>Switching command, only available on SINGLE mode</w:t>
          </w:r>
          <w:r>
            <w:tab/>
          </w:r>
          <w:r>
            <w:fldChar w:fldCharType="begin"/>
          </w:r>
          <w:r>
            <w:instrText xml:space="preserve"> PAGEREF _Toc22322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instrText xml:space="preserve"> HYPERLINK \l _Toc26491 </w:instrText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separate"/>
          </w:r>
          <w:r>
            <w:rPr>
              <w:rFonts w:ascii="Arial Unicode MS" w:hAnsi="Arial Unicode MS" w:eastAsia="Arial Unicode MS" w:cs="Arial Unicode MS"/>
            </w:rPr>
            <w:t>Output command</w:t>
          </w:r>
          <w:r>
            <w:tab/>
          </w:r>
          <w:r>
            <w:fldChar w:fldCharType="begin"/>
          </w:r>
          <w:r>
            <w:instrText xml:space="preserve"> PAGEREF _Toc26491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instrText xml:space="preserve"> HYPERLINK \l _Toc14846 </w:instrText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separate"/>
          </w:r>
          <w:r>
            <w:rPr>
              <w:rFonts w:ascii="Arial Unicode MS" w:hAnsi="Arial Unicode MS" w:eastAsia="Arial Unicode MS" w:cs="Arial Unicode MS"/>
            </w:rPr>
            <w:t>Multiview command</w:t>
          </w:r>
          <w:r>
            <w:tab/>
          </w:r>
          <w:r>
            <w:fldChar w:fldCharType="begin"/>
          </w:r>
          <w:r>
            <w:instrText xml:space="preserve"> PAGEREF _Toc14846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instrText xml:space="preserve"> HYPERLINK \l _Toc16395 </w:instrText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separate"/>
          </w:r>
          <w:r>
            <w:rPr>
              <w:rFonts w:ascii="Arial Unicode MS" w:hAnsi="Arial Unicode MS" w:eastAsia="Arial Unicode MS" w:cs="Arial Unicode MS"/>
            </w:rPr>
            <w:t>Audio command</w:t>
          </w:r>
          <w:r>
            <w:tab/>
          </w:r>
          <w:r>
            <w:fldChar w:fldCharType="begin"/>
          </w:r>
          <w:r>
            <w:instrText xml:space="preserve"> PAGEREF _Toc16395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6951"/>
              <w:tab w:val="clear" w:pos="6941"/>
            </w:tabs>
          </w:pP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begin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instrText xml:space="preserve"> HYPERLINK \l _Toc24085 </w:instrText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separate"/>
          </w:r>
          <w:r>
            <w:rPr>
              <w:rFonts w:ascii="Arial Unicode MS" w:hAnsi="Arial Unicode MS" w:eastAsia="Arial Unicode MS" w:cs="Arial Unicode MS"/>
            </w:rPr>
            <w:t>EDID command</w:t>
          </w:r>
          <w:r>
            <w:tab/>
          </w:r>
          <w:r>
            <w:fldChar w:fldCharType="begin"/>
          </w:r>
          <w:r>
            <w:instrText xml:space="preserve"> PAGEREF _Toc24085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end"/>
          </w:r>
        </w:p>
        <w:p>
          <w:pPr>
            <w:pStyle w:val="18"/>
            <w:tabs>
              <w:tab w:val="right" w:pos="6951"/>
              <w:tab w:val="clear" w:pos="6941"/>
            </w:tabs>
            <w:rPr>
              <w:rFonts w:ascii="Arial Unicode MS" w:hAnsi="Arial Unicode MS" w:eastAsia="Arial Unicode MS" w:cs="Arial Unicode MS"/>
              <w:sz w:val="18"/>
              <w:szCs w:val="18"/>
            </w:rPr>
          </w:pPr>
          <w:r>
            <w:rPr>
              <w:rFonts w:ascii="Arial Unicode MS" w:hAnsi="Arial Unicode MS" w:eastAsia="Arial Unicode MS" w:cs="Arial Unicode MS"/>
              <w:bCs w:val="0"/>
              <w:szCs w:val="18"/>
              <w:lang w:val="zh-CN"/>
            </w:rPr>
            <w:fldChar w:fldCharType="end"/>
          </w:r>
        </w:p>
      </w:sdtContent>
    </w:sdt>
    <w:p>
      <w:pPr>
        <w:jc w:val="left"/>
        <w:rPr>
          <w:rFonts w:ascii="Arial Unicode MS" w:hAnsi="Arial Unicode MS" w:eastAsia="Arial Unicode MS" w:cs="Arial Unicode MS"/>
          <w:b/>
          <w:sz w:val="28"/>
          <w:szCs w:val="28"/>
        </w:rPr>
      </w:pPr>
    </w:p>
    <w:p>
      <w:pPr>
        <w:jc w:val="left"/>
        <w:rPr>
          <w:rFonts w:ascii="Arial Unicode MS" w:hAnsi="Arial Unicode MS" w:eastAsia="Arial Unicode MS" w:cs="Arial Unicode MS"/>
          <w:b/>
          <w:sz w:val="28"/>
          <w:szCs w:val="28"/>
        </w:rPr>
      </w:pPr>
    </w:p>
    <w:p>
      <w:pPr>
        <w:jc w:val="left"/>
        <w:rPr>
          <w:rFonts w:ascii="Arial Unicode MS" w:hAnsi="Arial Unicode MS" w:eastAsia="Arial Unicode MS" w:cs="Arial Unicode MS"/>
          <w:b/>
          <w:sz w:val="28"/>
          <w:szCs w:val="28"/>
        </w:rPr>
      </w:pPr>
    </w:p>
    <w:p>
      <w:pPr>
        <w:jc w:val="left"/>
        <w:rPr>
          <w:rFonts w:ascii="Arial Unicode MS" w:hAnsi="Arial Unicode MS" w:eastAsia="Arial Unicode MS" w:cs="Arial Unicode MS"/>
          <w:b/>
          <w:sz w:val="28"/>
          <w:szCs w:val="28"/>
        </w:rPr>
      </w:pPr>
    </w:p>
    <w:p>
      <w:pPr>
        <w:jc w:val="left"/>
        <w:rPr>
          <w:rFonts w:ascii="Arial Unicode MS" w:hAnsi="Arial Unicode MS" w:eastAsia="Arial Unicode MS" w:cs="Arial Unicode MS"/>
          <w:b/>
          <w:sz w:val="28"/>
          <w:szCs w:val="28"/>
        </w:rPr>
      </w:pPr>
      <w:r>
        <w:rPr>
          <w:rFonts w:hint="eastAsia" w:ascii="Arial Unicode MS" w:hAnsi="Arial Unicode MS" w:eastAsia="Arial Unicode MS" w:cs="Arial Unicode MS"/>
          <w:b/>
          <w:sz w:val="28"/>
          <w:szCs w:val="28"/>
        </w:rPr>
        <w:t>介绍</w:t>
      </w:r>
    </w:p>
    <w:p>
      <w:pPr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4</w:t>
      </w:r>
      <w:r>
        <w:rPr>
          <w:rFonts w:hint="eastAsia" w:ascii="Arial Unicode MS" w:hAnsi="Arial Unicode MS" w:eastAsia="Arial Unicode MS" w:cs="Arial Unicode MS"/>
          <w:szCs w:val="18"/>
        </w:rPr>
        <w:t>路HDMI 2.0输入/1路HDMI 2.0输出</w:t>
      </w:r>
      <w:r>
        <w:rPr>
          <w:rFonts w:ascii="Arial Unicode MS" w:hAnsi="Arial Unicode MS" w:eastAsia="Arial Unicode MS" w:cs="Arial Unicode MS"/>
          <w:szCs w:val="18"/>
        </w:rPr>
        <w:t>无缝切换</w:t>
      </w:r>
      <w:r>
        <w:rPr>
          <w:rFonts w:hint="eastAsia" w:ascii="Arial Unicode MS" w:hAnsi="Arial Unicode MS" w:eastAsia="Arial Unicode MS" w:cs="Arial Unicode MS"/>
          <w:szCs w:val="18"/>
        </w:rPr>
        <w:t>/画面</w:t>
      </w:r>
      <w:r>
        <w:rPr>
          <w:rFonts w:ascii="Arial Unicode MS" w:hAnsi="Arial Unicode MS" w:eastAsia="Arial Unicode MS" w:cs="Arial Unicode MS"/>
          <w:szCs w:val="18"/>
        </w:rPr>
        <w:t>分割器可以将多大</w:t>
      </w:r>
      <w:r>
        <w:rPr>
          <w:rFonts w:hint="eastAsia" w:ascii="Arial Unicode MS" w:hAnsi="Arial Unicode MS" w:eastAsia="Arial Unicode MS" w:cs="Arial Unicode MS"/>
          <w:szCs w:val="18"/>
        </w:rPr>
        <w:t>4路</w:t>
      </w:r>
      <w:r>
        <w:rPr>
          <w:rFonts w:ascii="Arial Unicode MS" w:hAnsi="Arial Unicode MS" w:eastAsia="Arial Unicode MS" w:cs="Arial Unicode MS"/>
          <w:szCs w:val="18"/>
        </w:rPr>
        <w:t>信号源同时在</w:t>
      </w:r>
      <w:r>
        <w:rPr>
          <w:rFonts w:hint="eastAsia" w:ascii="Arial Unicode MS" w:hAnsi="Arial Unicode MS" w:eastAsia="Arial Unicode MS" w:cs="Arial Unicode MS"/>
          <w:szCs w:val="18"/>
        </w:rPr>
        <w:t>1个</w:t>
      </w:r>
      <w:r>
        <w:rPr>
          <w:rFonts w:ascii="Arial Unicode MS" w:hAnsi="Arial Unicode MS" w:eastAsia="Arial Unicode MS" w:cs="Arial Unicode MS"/>
          <w:szCs w:val="18"/>
        </w:rPr>
        <w:t>大屏上显示.</w:t>
      </w:r>
    </w:p>
    <w:p>
      <w:pPr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用户</w:t>
      </w:r>
      <w:r>
        <w:rPr>
          <w:rFonts w:ascii="Arial Unicode MS" w:hAnsi="Arial Unicode MS" w:eastAsia="Arial Unicode MS" w:cs="Arial Unicode MS"/>
          <w:szCs w:val="18"/>
        </w:rPr>
        <w:t>可以方便的通过前面板按键</w:t>
      </w:r>
      <w:r>
        <w:rPr>
          <w:rFonts w:hint="eastAsia" w:ascii="Arial Unicode MS" w:hAnsi="Arial Unicode MS" w:eastAsia="Arial Unicode MS" w:cs="Arial Unicode MS"/>
          <w:szCs w:val="18"/>
        </w:rPr>
        <w:t>/遥控器</w:t>
      </w:r>
      <w:r>
        <w:rPr>
          <w:rFonts w:ascii="Arial Unicode MS" w:hAnsi="Arial Unicode MS" w:eastAsia="Arial Unicode MS" w:cs="Arial Unicode MS"/>
          <w:szCs w:val="18"/>
        </w:rPr>
        <w:t>和串口指令来进行操作</w:t>
      </w:r>
    </w:p>
    <w:p>
      <w:pPr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应用领域</w:t>
      </w:r>
      <w:r>
        <w:rPr>
          <w:rFonts w:ascii="Arial Unicode MS" w:hAnsi="Arial Unicode MS" w:eastAsia="Arial Unicode MS" w:cs="Arial Unicode MS"/>
          <w:szCs w:val="18"/>
        </w:rPr>
        <w:t xml:space="preserve">: </w:t>
      </w:r>
    </w:p>
    <w:p>
      <w:pPr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家庭影院</w:t>
      </w:r>
      <w:r>
        <w:rPr>
          <w:rFonts w:ascii="Arial Unicode MS" w:hAnsi="Arial Unicode MS" w:eastAsia="Arial Unicode MS" w:cs="Arial Unicode MS"/>
          <w:szCs w:val="18"/>
        </w:rPr>
        <w:t xml:space="preserve">; </w:t>
      </w:r>
      <w:r>
        <w:rPr>
          <w:rFonts w:hint="eastAsia" w:ascii="Arial Unicode MS" w:hAnsi="Arial Unicode MS" w:eastAsia="Arial Unicode MS" w:cs="Arial Unicode MS"/>
          <w:szCs w:val="18"/>
        </w:rPr>
        <w:t>视频会议</w:t>
      </w:r>
      <w:r>
        <w:rPr>
          <w:rFonts w:ascii="Arial Unicode MS" w:hAnsi="Arial Unicode MS" w:eastAsia="Arial Unicode MS" w:cs="Arial Unicode MS"/>
          <w:szCs w:val="18"/>
        </w:rPr>
        <w:t xml:space="preserve">; </w:t>
      </w:r>
      <w:r>
        <w:rPr>
          <w:rFonts w:hint="eastAsia" w:ascii="Arial Unicode MS" w:hAnsi="Arial Unicode MS" w:eastAsia="Arial Unicode MS" w:cs="Arial Unicode MS"/>
          <w:szCs w:val="18"/>
        </w:rPr>
        <w:t>安防监控</w:t>
      </w:r>
      <w:r>
        <w:rPr>
          <w:rFonts w:ascii="Arial Unicode MS" w:hAnsi="Arial Unicode MS" w:eastAsia="Arial Unicode MS" w:cs="Arial Unicode MS"/>
          <w:szCs w:val="18"/>
        </w:rPr>
        <w:t xml:space="preserve">; </w:t>
      </w:r>
      <w:r>
        <w:rPr>
          <w:rFonts w:hint="eastAsia" w:ascii="Arial Unicode MS" w:hAnsi="Arial Unicode MS" w:eastAsia="Arial Unicode MS" w:cs="Arial Unicode MS"/>
          <w:szCs w:val="18"/>
        </w:rPr>
        <w:t>演示广告</w:t>
      </w:r>
      <w:r>
        <w:rPr>
          <w:rFonts w:ascii="Arial Unicode MS" w:hAnsi="Arial Unicode MS" w:eastAsia="Arial Unicode MS" w:cs="Arial Unicode MS"/>
          <w:szCs w:val="18"/>
        </w:rPr>
        <w:t xml:space="preserve">; </w:t>
      </w:r>
      <w:r>
        <w:rPr>
          <w:rFonts w:hint="eastAsia" w:ascii="Arial Unicode MS" w:hAnsi="Arial Unicode MS" w:eastAsia="Arial Unicode MS" w:cs="Arial Unicode MS"/>
          <w:szCs w:val="18"/>
        </w:rPr>
        <w:t>教学系统</w:t>
      </w:r>
      <w:r>
        <w:rPr>
          <w:rFonts w:ascii="Arial Unicode MS" w:hAnsi="Arial Unicode MS" w:eastAsia="Arial Unicode MS" w:cs="Arial Unicode MS"/>
          <w:szCs w:val="18"/>
        </w:rPr>
        <w:t xml:space="preserve">; </w:t>
      </w:r>
      <w:r>
        <w:rPr>
          <w:rFonts w:hint="eastAsia" w:ascii="Arial Unicode MS" w:hAnsi="Arial Unicode MS" w:eastAsia="Arial Unicode MS" w:cs="Arial Unicode MS"/>
          <w:szCs w:val="18"/>
        </w:rPr>
        <w:t>金融分析</w:t>
      </w:r>
      <w:r>
        <w:rPr>
          <w:rFonts w:ascii="Arial Unicode MS" w:hAnsi="Arial Unicode MS" w:eastAsia="Arial Unicode MS" w:cs="Arial Unicode MS"/>
          <w:szCs w:val="18"/>
        </w:rPr>
        <w:t xml:space="preserve">; </w:t>
      </w:r>
      <w:r>
        <w:rPr>
          <w:rFonts w:hint="eastAsia" w:ascii="Arial Unicode MS" w:hAnsi="Arial Unicode MS" w:eastAsia="Arial Unicode MS" w:cs="Arial Unicode MS"/>
          <w:szCs w:val="18"/>
        </w:rPr>
        <w:t>电竞赛场</w:t>
      </w:r>
      <w:r>
        <w:rPr>
          <w:rFonts w:ascii="Arial Unicode MS" w:hAnsi="Arial Unicode MS" w:eastAsia="Arial Unicode MS" w:cs="Arial Unicode MS"/>
          <w:szCs w:val="18"/>
        </w:rPr>
        <w:t xml:space="preserve">; </w:t>
      </w:r>
      <w:r>
        <w:rPr>
          <w:rFonts w:hint="eastAsia" w:ascii="Arial Unicode MS" w:hAnsi="Arial Unicode MS" w:eastAsia="Arial Unicode MS" w:cs="Arial Unicode MS"/>
          <w:szCs w:val="18"/>
        </w:rPr>
        <w:t>医疗显示</w:t>
      </w:r>
    </w:p>
    <w:p>
      <w:pPr>
        <w:jc w:val="left"/>
        <w:rPr>
          <w:rFonts w:ascii="Arial Unicode MS" w:hAnsi="Arial Unicode MS" w:eastAsia="Arial Unicode MS" w:cs="Arial Unicode MS"/>
          <w:szCs w:val="18"/>
        </w:rPr>
      </w:pP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0" w:name="_Toc13646"/>
      <w:r>
        <w:rPr>
          <w:rFonts w:hint="eastAsia" w:ascii="Arial Unicode MS" w:hAnsi="Arial Unicode MS" w:eastAsia="Arial Unicode MS" w:cs="Arial Unicode MS"/>
          <w:color w:val="auto"/>
          <w:lang w:val="en-US"/>
        </w:rPr>
        <w:t>特点</w:t>
      </w:r>
      <w:bookmarkEnd w:id="0"/>
    </w:p>
    <w:p>
      <w:pPr>
        <w:pStyle w:val="38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4</w:t>
      </w:r>
      <w:r>
        <w:rPr>
          <w:rFonts w:ascii="Arial Unicode MS" w:hAnsi="Arial Unicode MS" w:eastAsia="Arial Unicode MS" w:cs="Arial Unicode MS"/>
          <w:szCs w:val="18"/>
        </w:rPr>
        <w:t xml:space="preserve">x </w:t>
      </w:r>
      <w:r>
        <w:rPr>
          <w:rFonts w:hint="eastAsia" w:ascii="Arial Unicode MS" w:hAnsi="Arial Unicode MS" w:eastAsia="Arial Unicode MS" w:cs="Arial Unicode MS"/>
          <w:szCs w:val="18"/>
        </w:rPr>
        <w:t>HDMI</w:t>
      </w:r>
      <w:r>
        <w:rPr>
          <w:rFonts w:ascii="Arial Unicode MS" w:hAnsi="Arial Unicode MS" w:eastAsia="Arial Unicode MS" w:cs="Arial Unicode MS"/>
          <w:szCs w:val="18"/>
        </w:rPr>
        <w:t xml:space="preserve"> </w:t>
      </w:r>
      <w:r>
        <w:rPr>
          <w:rFonts w:hint="eastAsia" w:ascii="Arial Unicode MS" w:hAnsi="Arial Unicode MS" w:eastAsia="Arial Unicode MS" w:cs="Arial Unicode MS"/>
          <w:szCs w:val="18"/>
        </w:rPr>
        <w:t>输入</w:t>
      </w:r>
      <w:r>
        <w:rPr>
          <w:rFonts w:ascii="Arial Unicode MS" w:hAnsi="Arial Unicode MS" w:eastAsia="Arial Unicode MS" w:cs="Arial Unicode MS"/>
          <w:szCs w:val="18"/>
        </w:rPr>
        <w:t xml:space="preserve">, 1x HDMI </w:t>
      </w:r>
      <w:r>
        <w:rPr>
          <w:rFonts w:hint="eastAsia" w:ascii="Arial Unicode MS" w:hAnsi="Arial Unicode MS" w:eastAsia="Arial Unicode MS" w:cs="Arial Unicode MS"/>
          <w:szCs w:val="18"/>
        </w:rPr>
        <w:t>输出</w:t>
      </w:r>
    </w:p>
    <w:p>
      <w:pPr>
        <w:pStyle w:val="38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支持</w:t>
      </w:r>
      <w:r>
        <w:rPr>
          <w:rFonts w:ascii="Arial Unicode MS" w:hAnsi="Arial Unicode MS" w:eastAsia="Arial Unicode MS" w:cs="Arial Unicode MS"/>
          <w:szCs w:val="18"/>
        </w:rPr>
        <w:t xml:space="preserve"> HDMI 2.0,HDCP 2.2, </w:t>
      </w:r>
      <w:r>
        <w:rPr>
          <w:rFonts w:hint="eastAsia" w:ascii="Arial Unicode MS" w:hAnsi="Arial Unicode MS" w:eastAsia="Arial Unicode MS" w:cs="Arial Unicode MS"/>
          <w:szCs w:val="18"/>
        </w:rPr>
        <w:t>支持最大</w:t>
      </w:r>
      <w:r>
        <w:rPr>
          <w:rFonts w:ascii="Arial Unicode MS" w:hAnsi="Arial Unicode MS" w:eastAsia="Arial Unicode MS" w:cs="Arial Unicode MS"/>
          <w:szCs w:val="18"/>
        </w:rPr>
        <w:t>分辨率</w:t>
      </w:r>
      <w:r>
        <w:rPr>
          <w:rFonts w:hint="eastAsia" w:ascii="Arial Unicode MS" w:hAnsi="Arial Unicode MS" w:eastAsia="Arial Unicode MS" w:cs="Arial Unicode MS"/>
          <w:szCs w:val="18"/>
        </w:rPr>
        <w:t>到3</w:t>
      </w:r>
      <w:r>
        <w:rPr>
          <w:rFonts w:ascii="Arial Unicode MS" w:hAnsi="Arial Unicode MS" w:eastAsia="Arial Unicode MS" w:cs="Arial Unicode MS"/>
          <w:szCs w:val="18"/>
        </w:rPr>
        <w:t>840x2160@60</w:t>
      </w:r>
    </w:p>
    <w:p>
      <w:pPr>
        <w:pStyle w:val="38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支持5种</w:t>
      </w:r>
      <w:r>
        <w:rPr>
          <w:rFonts w:ascii="Arial Unicode MS" w:hAnsi="Arial Unicode MS" w:eastAsia="Arial Unicode MS" w:cs="Arial Unicode MS"/>
          <w:szCs w:val="18"/>
        </w:rPr>
        <w:t>多窗口模式, SINGLE, PIP, PBP, 3xWIN, 4xWIN</w:t>
      </w:r>
    </w:p>
    <w:p>
      <w:pPr>
        <w:pStyle w:val="38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单窗口无缝切换</w:t>
      </w:r>
      <w:r>
        <w:rPr>
          <w:rFonts w:ascii="Arial Unicode MS" w:hAnsi="Arial Unicode MS" w:eastAsia="Arial Unicode MS" w:cs="Arial Unicode MS"/>
          <w:szCs w:val="18"/>
        </w:rPr>
        <w:t>，多窗口快速切换</w:t>
      </w:r>
    </w:p>
    <w:p>
      <w:pPr>
        <w:pStyle w:val="38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bookmarkStart w:id="1" w:name="_Hlk48744929"/>
      <w:r>
        <w:rPr>
          <w:rFonts w:hint="eastAsia" w:ascii="Arial Unicode MS" w:hAnsi="Arial Unicode MS" w:eastAsia="Arial Unicode MS" w:cs="Arial Unicode MS"/>
          <w:szCs w:val="18"/>
        </w:rPr>
        <w:t>支持音量</w:t>
      </w:r>
      <w:r>
        <w:rPr>
          <w:rFonts w:ascii="Arial Unicode MS" w:hAnsi="Arial Unicode MS" w:eastAsia="Arial Unicode MS" w:cs="Arial Unicode MS"/>
          <w:szCs w:val="18"/>
        </w:rPr>
        <w:t>控制和音频独立选择</w:t>
      </w:r>
    </w:p>
    <w:p>
      <w:pPr>
        <w:pStyle w:val="38"/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支持</w:t>
      </w:r>
      <w:r>
        <w:rPr>
          <w:rFonts w:ascii="Arial Unicode MS" w:hAnsi="Arial Unicode MS" w:eastAsia="Arial Unicode MS" w:cs="Arial Unicode MS"/>
          <w:szCs w:val="18"/>
        </w:rPr>
        <w:t xml:space="preserve"> </w:t>
      </w:r>
      <w:r>
        <w:rPr>
          <w:rFonts w:hint="eastAsia" w:ascii="Arial Unicode MS" w:hAnsi="Arial Unicode MS" w:eastAsia="Arial Unicode MS" w:cs="Arial Unicode MS"/>
          <w:szCs w:val="18"/>
        </w:rPr>
        <w:t>LPCM,</w:t>
      </w:r>
      <w:r>
        <w:rPr>
          <w:rFonts w:ascii="Arial Unicode MS" w:hAnsi="Arial Unicode MS" w:eastAsia="Arial Unicode MS" w:cs="Arial Unicode MS"/>
          <w:szCs w:val="18"/>
        </w:rPr>
        <w:t xml:space="preserve"> </w:t>
      </w:r>
      <w:r>
        <w:rPr>
          <w:rFonts w:hint="eastAsia" w:ascii="Arial Unicode MS" w:hAnsi="Arial Unicode MS" w:eastAsia="Arial Unicode MS" w:cs="Arial Unicode MS"/>
          <w:szCs w:val="18"/>
        </w:rPr>
        <w:t>AC3,</w:t>
      </w:r>
      <w:r>
        <w:rPr>
          <w:rFonts w:ascii="Arial Unicode MS" w:hAnsi="Arial Unicode MS" w:eastAsia="Arial Unicode MS" w:cs="Arial Unicode MS"/>
          <w:szCs w:val="18"/>
        </w:rPr>
        <w:t xml:space="preserve"> </w:t>
      </w:r>
      <w:r>
        <w:rPr>
          <w:rFonts w:hint="eastAsia" w:ascii="Arial Unicode MS" w:hAnsi="Arial Unicode MS" w:eastAsia="Arial Unicode MS" w:cs="Arial Unicode MS"/>
          <w:szCs w:val="18"/>
        </w:rPr>
        <w:t>DD+,</w:t>
      </w:r>
      <w:r>
        <w:rPr>
          <w:rFonts w:ascii="Arial Unicode MS" w:hAnsi="Arial Unicode MS" w:eastAsia="Arial Unicode MS" w:cs="Arial Unicode MS"/>
          <w:szCs w:val="18"/>
        </w:rPr>
        <w:t xml:space="preserve"> DTS, DTS-HD, </w:t>
      </w:r>
      <w:r>
        <w:rPr>
          <w:rFonts w:hint="eastAsia" w:ascii="Arial Unicode MS" w:hAnsi="Arial Unicode MS" w:eastAsia="Arial Unicode MS" w:cs="Arial Unicode MS"/>
          <w:szCs w:val="18"/>
        </w:rPr>
        <w:t>最大到</w:t>
      </w:r>
      <w:r>
        <w:rPr>
          <w:rFonts w:ascii="Arial Unicode MS" w:hAnsi="Arial Unicode MS" w:eastAsia="Arial Unicode MS" w:cs="Arial Unicode MS"/>
          <w:szCs w:val="18"/>
        </w:rPr>
        <w:t xml:space="preserve"> 7.1 </w:t>
      </w:r>
      <w:r>
        <w:rPr>
          <w:rFonts w:hint="eastAsia" w:ascii="Arial Unicode MS" w:hAnsi="Arial Unicode MS" w:eastAsia="Arial Unicode MS" w:cs="Arial Unicode MS"/>
          <w:szCs w:val="18"/>
        </w:rPr>
        <w:t>声道</w:t>
      </w:r>
    </w:p>
    <w:p>
      <w:pPr>
        <w:pStyle w:val="38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支持</w:t>
      </w:r>
      <w:r>
        <w:rPr>
          <w:rFonts w:ascii="Arial Unicode MS" w:hAnsi="Arial Unicode MS" w:eastAsia="Arial Unicode MS" w:cs="Arial Unicode MS"/>
          <w:szCs w:val="18"/>
        </w:rPr>
        <w:t xml:space="preserve">OSD </w:t>
      </w:r>
      <w:r>
        <w:rPr>
          <w:rFonts w:hint="eastAsia" w:ascii="Arial Unicode MS" w:hAnsi="Arial Unicode MS" w:eastAsia="Arial Unicode MS" w:cs="Arial Unicode MS"/>
          <w:szCs w:val="18"/>
        </w:rPr>
        <w:t>菜单导航</w:t>
      </w:r>
    </w:p>
    <w:p>
      <w:pPr>
        <w:pStyle w:val="38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支持多种</w:t>
      </w:r>
      <w:r>
        <w:rPr>
          <w:rFonts w:ascii="Arial Unicode MS" w:hAnsi="Arial Unicode MS" w:eastAsia="Arial Unicode MS" w:cs="Arial Unicode MS"/>
          <w:szCs w:val="18"/>
        </w:rPr>
        <w:t xml:space="preserve"> EDID </w:t>
      </w:r>
      <w:r>
        <w:rPr>
          <w:rFonts w:hint="eastAsia" w:ascii="Arial Unicode MS" w:hAnsi="Arial Unicode MS" w:eastAsia="Arial Unicode MS" w:cs="Arial Unicode MS"/>
          <w:szCs w:val="18"/>
        </w:rPr>
        <w:t>和</w:t>
      </w:r>
      <w:r>
        <w:rPr>
          <w:rFonts w:ascii="Arial Unicode MS" w:hAnsi="Arial Unicode MS" w:eastAsia="Arial Unicode MS" w:cs="Arial Unicode MS"/>
          <w:szCs w:val="18"/>
        </w:rPr>
        <w:t xml:space="preserve">HDCP </w:t>
      </w:r>
      <w:r>
        <w:rPr>
          <w:rFonts w:hint="eastAsia" w:ascii="Arial Unicode MS" w:hAnsi="Arial Unicode MS" w:eastAsia="Arial Unicode MS" w:cs="Arial Unicode MS"/>
          <w:szCs w:val="18"/>
        </w:rPr>
        <w:t>操作</w:t>
      </w:r>
    </w:p>
    <w:p>
      <w:pPr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p>
      <w:pPr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p>
      <w:pPr>
        <w:pStyle w:val="38"/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p>
      <w:pPr>
        <w:pStyle w:val="38"/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p>
      <w:pPr>
        <w:pStyle w:val="38"/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p>
      <w:pPr>
        <w:pStyle w:val="38"/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p>
      <w:pPr>
        <w:pStyle w:val="38"/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p>
      <w:pPr>
        <w:pStyle w:val="38"/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p>
      <w:pPr>
        <w:pStyle w:val="38"/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p>
      <w:pPr>
        <w:pStyle w:val="38"/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</w:p>
    <w:bookmarkEnd w:id="1"/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2" w:name="_Toc31462"/>
      <w:r>
        <w:rPr>
          <w:rFonts w:hint="eastAsia" w:ascii="Arial Unicode MS" w:hAnsi="Arial Unicode MS" w:eastAsia="Arial Unicode MS" w:cs="Arial Unicode MS"/>
          <w:color w:val="auto"/>
          <w:lang w:val="en-US"/>
        </w:rPr>
        <w:t>面板布局</w:t>
      </w:r>
      <w:bookmarkEnd w:id="2"/>
    </w:p>
    <w:p>
      <w:pPr>
        <w:rPr>
          <w:rFonts w:ascii="Arial Unicode MS" w:hAnsi="Arial Unicode MS" w:eastAsia="Arial Unicode MS" w:cs="Arial Unicode MS"/>
          <w:sz w:val="26"/>
          <w:szCs w:val="26"/>
        </w:rPr>
      </w:pPr>
      <w:r>
        <w:rPr>
          <w:rFonts w:hint="eastAsia" w:ascii="Arial Unicode MS" w:hAnsi="Arial Unicode MS" w:eastAsia="Arial Unicode MS" w:cs="Arial Unicode MS"/>
          <w:sz w:val="26"/>
          <w:szCs w:val="26"/>
        </w:rPr>
        <w:t>前面板</w:t>
      </w:r>
    </w:p>
    <w:p>
      <w:pPr>
        <w:rPr>
          <w:rFonts w:eastAsiaTheme="minorEastAsia"/>
        </w:rPr>
      </w:pPr>
      <w:r>
        <w:rPr>
          <w:rFonts w:eastAsiaTheme="minorEastAsia"/>
          <w:lang w:val="en-US"/>
        </w:rPr>
        <w:drawing>
          <wp:inline distT="0" distB="0" distL="0" distR="0">
            <wp:extent cx="4419600" cy="4572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 Unicode MS" w:hAnsi="Arial Unicode MS" w:eastAsia="Arial Unicode MS" w:cs="Arial Unicode MS"/>
        </w:rPr>
      </w:pPr>
    </w:p>
    <w:tbl>
      <w:tblPr>
        <w:tblStyle w:val="43"/>
        <w:tblW w:w="0" w:type="auto"/>
        <w:tblInd w:w="115" w:type="dxa"/>
        <w:tblBorders>
          <w:top w:val="single" w:color="4F81BD" w:themeColor="accent1" w:sz="4" w:space="0"/>
          <w:left w:val="none" w:color="auto" w:sz="0" w:space="0"/>
          <w:bottom w:val="single" w:color="95B3D7" w:themeColor="accent1" w:themeTint="99" w:sz="4" w:space="0"/>
          <w:right w:val="none" w:color="auto" w:sz="0" w:space="0"/>
          <w:insideH w:val="none" w:color="auto" w:sz="0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3"/>
        <w:gridCol w:w="5394"/>
      </w:tblGrid>
      <w:tr>
        <w:tblPrEx>
          <w:tblBorders>
            <w:top w:val="single" w:color="4F81BD" w:themeColor="accent1" w:sz="4" w:space="0"/>
            <w:left w:val="none" w:color="auto" w:sz="0" w:space="0"/>
            <w:bottom w:val="single" w:color="95B3D7" w:themeColor="accent1" w:themeTint="99" w:sz="4" w:space="0"/>
            <w:right w:val="none" w:color="auto" w:sz="0" w:space="0"/>
            <w:insideH w:val="none" w:color="auto" w:sz="0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Name</w:t>
            </w:r>
          </w:p>
        </w:tc>
        <w:tc>
          <w:tcPr>
            <w:tcW w:w="5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Description</w:t>
            </w:r>
          </w:p>
        </w:tc>
      </w:tr>
      <w:tr>
        <w:tblPrEx>
          <w:tblBorders>
            <w:top w:val="single" w:color="4F81BD" w:themeColor="accent1" w:sz="4" w:space="0"/>
            <w:left w:val="none" w:color="auto" w:sz="0" w:space="0"/>
            <w:bottom w:val="single" w:color="95B3D7" w:themeColor="accent1" w:themeTint="99" w:sz="4" w:space="0"/>
            <w:right w:val="none" w:color="auto" w:sz="0" w:space="0"/>
            <w:insideH w:val="none" w:color="auto" w:sz="0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AUTO,</w:t>
            </w:r>
          </w:p>
          <w:p>
            <w:pP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RESO</w:t>
            </w:r>
          </w:p>
        </w:tc>
        <w:tc>
          <w:tcPr>
            <w:tcW w:w="5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按</w:t>
            </w:r>
            <w:r>
              <w:rPr>
                <w:rFonts w:ascii="Arial Unicode MS" w:hAnsi="Arial Unicode MS" w:eastAsia="Arial Unicode MS" w:cs="Arial Unicode MS"/>
                <w:b/>
                <w:szCs w:val="18"/>
              </w:rPr>
              <w:t>AUTO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键可以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激活或关闭自动信源切换功能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该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功能仅在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单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窗口模式下可以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激活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长按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该按键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3秒，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可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循环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切换输出分辨率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（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分辨率切换时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，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前面板的灯会有熄灭到点亮的指示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）</w:t>
            </w:r>
          </w:p>
        </w:tc>
      </w:tr>
      <w:tr>
        <w:tblPrEx>
          <w:tblBorders>
            <w:top w:val="single" w:color="4F81BD" w:themeColor="accent1" w:sz="4" w:space="0"/>
            <w:left w:val="none" w:color="auto" w:sz="0" w:space="0"/>
            <w:bottom w:val="single" w:color="95B3D7" w:themeColor="accent1" w:themeTint="99" w:sz="4" w:space="0"/>
            <w:right w:val="none" w:color="auto" w:sz="0" w:space="0"/>
            <w:insideH w:val="none" w:color="auto" w:sz="0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HDMI 1, HDMI 2</w:t>
            </w:r>
          </w:p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HDMI 3, HDMI 4</w:t>
            </w:r>
          </w:p>
        </w:tc>
        <w:tc>
          <w:tcPr>
            <w:tcW w:w="5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短按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进行信号源选择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长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按这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4个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按键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3秒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，可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分别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进入Single, PIP, PBP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或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3xWIN </w:t>
            </w:r>
          </w:p>
        </w:tc>
      </w:tr>
      <w:tr>
        <w:tblPrEx>
          <w:tblBorders>
            <w:top w:val="single" w:color="4F81BD" w:themeColor="accent1" w:sz="4" w:space="0"/>
            <w:left w:val="none" w:color="auto" w:sz="0" w:space="0"/>
            <w:bottom w:val="single" w:color="95B3D7" w:themeColor="accent1" w:themeTint="99" w:sz="4" w:space="0"/>
            <w:right w:val="none" w:color="auto" w:sz="0" w:space="0"/>
            <w:insideH w:val="none" w:color="auto" w:sz="0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WINDOW</w:t>
            </w:r>
          </w:p>
        </w:tc>
        <w:tc>
          <w:tcPr>
            <w:tcW w:w="5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按下该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按键,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屏幕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上将显示一个窗口的边框，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 xml:space="preserve"> 循环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按该按键将选择不同的窗口画面，然后按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HDMI 1,2,3或4键选择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该窗口显示的信号源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. 长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按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该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按键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3秒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，可进入4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xWIN显示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模式</w:t>
            </w:r>
          </w:p>
        </w:tc>
      </w:tr>
    </w:tbl>
    <w:p>
      <w:pPr>
        <w:rPr>
          <w:rFonts w:ascii="Arial Unicode MS" w:hAnsi="Arial Unicode MS" w:eastAsia="Arial Unicode MS" w:cs="Arial Unicode MS"/>
          <w:sz w:val="26"/>
          <w:szCs w:val="26"/>
        </w:rPr>
      </w:pPr>
    </w:p>
    <w:p>
      <w:pPr>
        <w:rPr>
          <w:rFonts w:ascii="Arial Unicode MS" w:hAnsi="Arial Unicode MS" w:eastAsia="Arial Unicode MS" w:cs="Arial Unicode MS"/>
          <w:sz w:val="26"/>
          <w:szCs w:val="26"/>
        </w:rPr>
      </w:pPr>
      <w:r>
        <w:rPr>
          <w:rFonts w:hint="eastAsia" w:ascii="Arial Unicode MS" w:hAnsi="Arial Unicode MS" w:eastAsia="Arial Unicode MS" w:cs="Arial Unicode MS"/>
          <w:sz w:val="26"/>
          <w:szCs w:val="26"/>
        </w:rPr>
        <w:t>后面板</w:t>
      </w:r>
    </w:p>
    <w:p>
      <w:pPr>
        <w:rPr>
          <w:rFonts w:eastAsiaTheme="minorEastAsia"/>
        </w:rPr>
      </w:pPr>
      <w:r>
        <w:rPr>
          <w:rFonts w:eastAsiaTheme="minorEastAsia"/>
          <w:lang w:val="en-US"/>
        </w:rPr>
        <w:drawing>
          <wp:inline distT="0" distB="0" distL="0" distR="0">
            <wp:extent cx="4408170" cy="4749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817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Theme="minorEastAsia"/>
        </w:rPr>
      </w:pPr>
    </w:p>
    <w:tbl>
      <w:tblPr>
        <w:tblStyle w:val="43"/>
        <w:tblW w:w="0" w:type="auto"/>
        <w:tblInd w:w="123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6"/>
        <w:gridCol w:w="5245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</w:tblPrEx>
        <w:tc>
          <w:tcPr>
            <w:tcW w:w="1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Name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Description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szCs w:val="18"/>
                <w:lang w:val="en-US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  <w:lang w:val="en-US"/>
              </w:rPr>
              <w:t xml:space="preserve">HDMI </w:t>
            </w:r>
            <w:r>
              <w:rPr>
                <w:rFonts w:ascii="Arial Unicode MS" w:hAnsi="Arial Unicode MS" w:eastAsia="Arial Unicode MS" w:cs="Arial Unicode MS"/>
                <w:b w:val="0"/>
                <w:bCs/>
                <w:szCs w:val="18"/>
                <w:lang w:val="en-US"/>
              </w:rPr>
              <w:t>out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  <w:lang w:val="en-US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 xml:space="preserve">HDMI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输出，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最大到 3840x2160@60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b/>
                <w:bCs/>
                <w:szCs w:val="18"/>
              </w:rPr>
              <w:t>AUDIO OUTPUT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 xml:space="preserve">3.5mm L+R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输出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, 20Hz 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t>~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20kHz, 1.5Vrms max;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 xml:space="preserve">Toslink-optical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输出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INPUT</w:t>
            </w:r>
            <w:r>
              <w:rPr>
                <w:rFonts w:ascii="Arial Unicode MS" w:hAnsi="Arial Unicode MS" w:eastAsia="Arial Unicode MS" w:cs="Arial Unicode MS"/>
                <w:b w:val="0"/>
                <w:bCs/>
                <w:szCs w:val="18"/>
              </w:rPr>
              <w:t>s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HDMI 1, HDMI 2, HDMI 3, HDMI 4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2" w:hRule="atLeast"/>
        </w:trPr>
        <w:tc>
          <w:tcPr>
            <w:tcW w:w="1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 xml:space="preserve">RS232 </w:t>
            </w:r>
            <w:r>
              <w:rPr>
                <w:rFonts w:ascii="Arial Unicode MS" w:hAnsi="Arial Unicode MS" w:eastAsia="Arial Unicode MS" w:cs="Arial Unicode MS"/>
                <w:b w:val="0"/>
                <w:bCs/>
                <w:szCs w:val="18"/>
              </w:rPr>
              <w:t>control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默认：B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aud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t xml:space="preserve"> rate 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9600, 8 data bits, 1 stop bit, no parity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1975485</wp:posOffset>
                  </wp:positionH>
                  <wp:positionV relativeFrom="paragraph">
                    <wp:posOffset>11430</wp:posOffset>
                  </wp:positionV>
                  <wp:extent cx="734060" cy="576580"/>
                  <wp:effectExtent l="0" t="0" r="0" b="0"/>
                  <wp:wrapSquare wrapText="bothSides"/>
                  <wp:docPr id="16" name="图片 16" descr="C:\Documents and Settings\Administrator\Application Data\Tencent\Users\179198231\QQ\WinTemp\RichOle\1T}]~EE4[~FY@%9(38DIF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\Documents and Settings\Administrator\Application Data\Tencent\Users\179198231\QQ\WinTemp\RichOle\1T}]~EE4[~FY@%9(38DIFL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Baud rate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可以通过OSD菜单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更改</w:t>
            </w:r>
          </w:p>
          <w:p>
            <w:pP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</w:rPr>
              <w:t>PIN 2  TX ( Matrix → PC)</w:t>
            </w:r>
          </w:p>
          <w:p>
            <w:pP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</w:rPr>
              <w:t>PIN 3  RX (Matrix</w:t>
            </w:r>
            <w:r>
              <w:rPr>
                <w:rFonts w:ascii="Arial Unicode MS" w:hAnsi="Arial Unicode MS" w:eastAsia="Arial Unicode MS" w:cs="Arial Unicode MS"/>
                <w:b/>
                <w:color w:val="333333"/>
                <w:szCs w:val="18"/>
                <w:shd w:val="clear" w:color="auto" w:fill="FFFFFF"/>
              </w:rPr>
              <w:t xml:space="preserve"> ←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</w:rPr>
              <w:t>PC )</w:t>
            </w:r>
          </w:p>
          <w:p>
            <w:pPr>
              <w:rPr>
                <w:rFonts w:hint="default" w:ascii="Arial Unicode MS" w:hAnsi="Arial Unicode MS" w:eastAsia="Arial Unicode MS" w:cs="Arial Unicode MS"/>
                <w:color w:val="000000"/>
                <w:kern w:val="0"/>
                <w:szCs w:val="18"/>
                <w:lang w:val="en-US" w:eastAsia="zh-CN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</w:rPr>
              <w:t xml:space="preserve">PIN 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 w:eastAsia="zh-CN"/>
              </w:rPr>
              <w:t>5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</w:rPr>
              <w:t xml:space="preserve">  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 w:eastAsia="zh-CN"/>
              </w:rPr>
              <w:t>Ground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12</w:t>
            </w:r>
            <w:r>
              <w:rPr>
                <w:rFonts w:hint="eastAsia" w:ascii="Arial Unicode MS" w:hAnsi="Arial Unicode MS" w:eastAsia="Arial Unicode MS" w:cs="Arial Unicode MS"/>
                <w:b/>
                <w:bCs/>
                <w:szCs w:val="18"/>
              </w:rPr>
              <w:t>V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 xml:space="preserve">12V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电源适配器插入</w:t>
            </w:r>
          </w:p>
        </w:tc>
      </w:tr>
    </w:tbl>
    <w:p>
      <w:pPr>
        <w:rPr>
          <w:rFonts w:ascii="Arial Unicode MS" w:hAnsi="Arial Unicode MS" w:eastAsia="Arial Unicode MS" w:cs="Arial Unicode MS"/>
          <w:sz w:val="26"/>
          <w:szCs w:val="26"/>
        </w:rPr>
      </w:pPr>
      <w:r>
        <w:rPr>
          <w:rFonts w:hint="eastAsia" w:ascii="Arial Unicode MS" w:hAnsi="Arial Unicode MS" w:eastAsia="Arial Unicode MS" w:cs="Arial Unicode MS"/>
          <w:sz w:val="26"/>
          <w:szCs w:val="26"/>
        </w:rPr>
        <w:t>侧面板</w:t>
      </w:r>
    </w:p>
    <w:p>
      <w:pPr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  <w:lang w:val="en-US"/>
        </w:rPr>
        <w:drawing>
          <wp:inline distT="0" distB="0" distL="0" distR="0">
            <wp:extent cx="2908300" cy="76771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8151" cy="78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侧面板上</w:t>
      </w:r>
      <w:r>
        <w:rPr>
          <w:rFonts w:ascii="Arial Unicode MS" w:hAnsi="Arial Unicode MS" w:eastAsia="Arial Unicode MS" w:cs="Arial Unicode MS"/>
          <w:szCs w:val="18"/>
        </w:rPr>
        <w:t xml:space="preserve">USB-A </w:t>
      </w:r>
      <w:r>
        <w:rPr>
          <w:rFonts w:hint="eastAsia" w:ascii="Arial Unicode MS" w:hAnsi="Arial Unicode MS" w:eastAsia="Arial Unicode MS" w:cs="Arial Unicode MS"/>
          <w:szCs w:val="18"/>
        </w:rPr>
        <w:t>口</w:t>
      </w:r>
      <w:r>
        <w:rPr>
          <w:rFonts w:ascii="Arial Unicode MS" w:hAnsi="Arial Unicode MS" w:eastAsia="Arial Unicode MS" w:cs="Arial Unicode MS"/>
          <w:szCs w:val="18"/>
        </w:rPr>
        <w:t xml:space="preserve"> </w:t>
      </w:r>
      <w:r>
        <w:rPr>
          <w:rFonts w:ascii="Arial Unicode MS" w:hAnsi="Arial Unicode MS" w:eastAsia="Arial Unicode MS" w:cs="Arial Unicode MS"/>
          <w:szCs w:val="18"/>
          <w:lang w:val="en-US"/>
        </w:rPr>
        <w:drawing>
          <wp:inline distT="0" distB="0" distL="0" distR="0">
            <wp:extent cx="297180" cy="10604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275" cy="11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Unicode MS" w:hAnsi="Arial Unicode MS" w:eastAsia="Arial Unicode MS" w:cs="Arial Unicode MS"/>
          <w:szCs w:val="18"/>
        </w:rPr>
        <w:t xml:space="preserve"> </w:t>
      </w:r>
      <w:r>
        <w:rPr>
          <w:rFonts w:hint="eastAsia" w:ascii="Arial Unicode MS" w:hAnsi="Arial Unicode MS" w:eastAsia="Arial Unicode MS" w:cs="Arial Unicode MS"/>
          <w:szCs w:val="18"/>
        </w:rPr>
        <w:t>用作U盘</w:t>
      </w:r>
      <w:r>
        <w:rPr>
          <w:rFonts w:ascii="Arial Unicode MS" w:hAnsi="Arial Unicode MS" w:eastAsia="Arial Unicode MS" w:cs="Arial Unicode MS"/>
          <w:szCs w:val="18"/>
        </w:rPr>
        <w:t xml:space="preserve">升级用， USB-B </w:t>
      </w:r>
      <w:r>
        <w:rPr>
          <w:rFonts w:hint="eastAsia" w:ascii="Arial Unicode MS" w:hAnsi="Arial Unicode MS" w:eastAsia="Arial Unicode MS" w:cs="Arial Unicode MS"/>
          <w:szCs w:val="18"/>
        </w:rPr>
        <w:t>口</w:t>
      </w:r>
      <w:r>
        <w:rPr>
          <w:rFonts w:ascii="Arial Unicode MS" w:hAnsi="Arial Unicode MS" w:eastAsia="Arial Unicode MS" w:cs="Arial Unicode MS"/>
          <w:szCs w:val="18"/>
        </w:rPr>
        <w:t xml:space="preserve"> </w:t>
      </w:r>
      <w:r>
        <w:rPr>
          <w:rFonts w:ascii="Arial Unicode MS" w:hAnsi="Arial Unicode MS" w:eastAsia="Arial Unicode MS" w:cs="Arial Unicode MS"/>
          <w:szCs w:val="18"/>
          <w:lang w:val="en-US"/>
        </w:rPr>
        <w:drawing>
          <wp:inline distT="0" distB="0" distL="0" distR="0">
            <wp:extent cx="154940" cy="12890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5448" cy="1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Unicode MS" w:hAnsi="Arial Unicode MS" w:eastAsia="Arial Unicode MS" w:cs="Arial Unicode MS"/>
          <w:szCs w:val="18"/>
        </w:rPr>
        <w:t xml:space="preserve"> </w:t>
      </w:r>
      <w:r>
        <w:rPr>
          <w:rFonts w:hint="eastAsia" w:ascii="Arial Unicode MS" w:hAnsi="Arial Unicode MS" w:eastAsia="Arial Unicode MS" w:cs="Arial Unicode MS"/>
          <w:szCs w:val="18"/>
        </w:rPr>
        <w:t>用作PC控制</w:t>
      </w:r>
      <w:r>
        <w:rPr>
          <w:rFonts w:ascii="Arial Unicode MS" w:hAnsi="Arial Unicode MS" w:eastAsia="Arial Unicode MS" w:cs="Arial Unicode MS"/>
          <w:szCs w:val="18"/>
        </w:rPr>
        <w:t>用</w:t>
      </w: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3" w:name="_Toc28278"/>
      <w:r>
        <w:rPr>
          <w:rFonts w:hint="eastAsia" w:ascii="Arial Unicode MS" w:hAnsi="Arial Unicode MS" w:eastAsia="Arial Unicode MS" w:cs="Arial Unicode MS"/>
          <w:color w:val="auto"/>
          <w:lang w:val="en-US"/>
        </w:rPr>
        <w:t>遥控器</w:t>
      </w:r>
      <w:bookmarkEnd w:id="3"/>
    </w:p>
    <w:tbl>
      <w:tblPr>
        <w:tblStyle w:val="43"/>
        <w:tblpPr w:leftFromText="180" w:rightFromText="180" w:vertAnchor="text" w:horzAnchor="page" w:tblpX="3569" w:tblpY="1150"/>
        <w:tblW w:w="2374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7"/>
        <w:gridCol w:w="2546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Number</w:t>
            </w:r>
          </w:p>
        </w:tc>
        <w:tc>
          <w:tcPr>
            <w:tcW w:w="3741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Description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59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1</w:t>
            </w:r>
          </w:p>
        </w:tc>
        <w:tc>
          <w:tcPr>
            <w:tcW w:w="3741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返回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59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2</w:t>
            </w:r>
          </w:p>
        </w:tc>
        <w:tc>
          <w:tcPr>
            <w:tcW w:w="3741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输入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59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3</w:t>
            </w:r>
          </w:p>
        </w:tc>
        <w:tc>
          <w:tcPr>
            <w:tcW w:w="3741" w:type="pct"/>
          </w:tcPr>
          <w:p>
            <w:pPr>
              <w:rPr>
                <w:rFonts w:ascii="Arial Unicode MS" w:hAnsi="Arial Unicode MS" w:eastAsia="Arial Unicode MS" w:cs="Arial Unicode MS"/>
                <w:color w:val="FF000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 xml:space="preserve">OSD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菜单导航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59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4</w:t>
            </w:r>
          </w:p>
        </w:tc>
        <w:tc>
          <w:tcPr>
            <w:tcW w:w="3741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窗口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模式选择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59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5</w:t>
            </w:r>
          </w:p>
        </w:tc>
        <w:tc>
          <w:tcPr>
            <w:tcW w:w="3741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音源选择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59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6</w:t>
            </w:r>
          </w:p>
        </w:tc>
        <w:tc>
          <w:tcPr>
            <w:tcW w:w="3741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预留</w:t>
            </w:r>
          </w:p>
        </w:tc>
      </w:tr>
    </w:tbl>
    <w:p>
      <w:p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 </w:t>
      </w:r>
      <w:r>
        <w:rPr>
          <w:rFonts w:eastAsiaTheme="minorEastAsia"/>
          <w:lang w:val="en-US"/>
        </w:rPr>
        <w:drawing>
          <wp:inline distT="0" distB="0" distL="0" distR="0">
            <wp:extent cx="1442720" cy="30321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5950" cy="305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4" w:name="_Toc11947"/>
      <w:r>
        <w:rPr>
          <w:rFonts w:ascii="Arial Unicode MS" w:hAnsi="Arial Unicode MS" w:eastAsia="Arial Unicode MS" w:cs="Arial Unicode MS"/>
          <w:color w:val="auto"/>
          <w:lang w:val="en-US"/>
        </w:rPr>
        <w:t xml:space="preserve">EDID </w:t>
      </w:r>
      <w:r>
        <w:rPr>
          <w:rFonts w:hint="eastAsia" w:ascii="Arial Unicode MS" w:hAnsi="Arial Unicode MS" w:eastAsia="Arial Unicode MS" w:cs="Arial Unicode MS"/>
          <w:color w:val="auto"/>
          <w:lang w:val="en-US"/>
        </w:rPr>
        <w:t>和</w:t>
      </w:r>
      <w:r>
        <w:rPr>
          <w:rFonts w:ascii="Arial Unicode MS" w:hAnsi="Arial Unicode MS" w:eastAsia="Arial Unicode MS" w:cs="Arial Unicode MS"/>
          <w:color w:val="auto"/>
          <w:lang w:val="en-US"/>
        </w:rPr>
        <w:t xml:space="preserve">HDCP </w:t>
      </w:r>
      <w:r>
        <w:rPr>
          <w:rFonts w:hint="eastAsia" w:ascii="Arial Unicode MS" w:hAnsi="Arial Unicode MS" w:eastAsia="Arial Unicode MS" w:cs="Arial Unicode MS"/>
          <w:color w:val="auto"/>
          <w:lang w:val="en-US"/>
        </w:rPr>
        <w:t>处理</w:t>
      </w:r>
      <w:bookmarkEnd w:id="4"/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用户可以</w:t>
      </w:r>
      <w:r>
        <w:rPr>
          <w:rFonts w:ascii="Arial Unicode MS" w:hAnsi="Arial Unicode MS" w:eastAsia="Arial Unicode MS" w:cs="Arial Unicode MS"/>
          <w:szCs w:val="18"/>
        </w:rPr>
        <w:t>通过串口命令或</w:t>
      </w:r>
      <w:r>
        <w:rPr>
          <w:rFonts w:hint="eastAsia" w:ascii="Arial Unicode MS" w:hAnsi="Arial Unicode MS" w:eastAsia="Arial Unicode MS" w:cs="Arial Unicode MS"/>
          <w:szCs w:val="18"/>
        </w:rPr>
        <w:t>OSD菜单</w:t>
      </w:r>
      <w:r>
        <w:rPr>
          <w:rFonts w:ascii="Arial Unicode MS" w:hAnsi="Arial Unicode MS" w:eastAsia="Arial Unicode MS" w:cs="Arial Unicode MS"/>
          <w:szCs w:val="18"/>
        </w:rPr>
        <w:t>选择以下</w:t>
      </w:r>
      <w:r>
        <w:rPr>
          <w:rFonts w:hint="eastAsia" w:ascii="Arial Unicode MS" w:hAnsi="Arial Unicode MS" w:eastAsia="Arial Unicode MS" w:cs="Arial Unicode MS"/>
          <w:szCs w:val="18"/>
        </w:rPr>
        <w:t>EDID模式</w:t>
      </w:r>
    </w:p>
    <w:tbl>
      <w:tblPr>
        <w:tblStyle w:val="43"/>
        <w:tblW w:w="4723" w:type="pct"/>
        <w:tblInd w:w="97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8"/>
        <w:gridCol w:w="2365"/>
        <w:gridCol w:w="1171"/>
        <w:gridCol w:w="2256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</w:tblPrEx>
        <w:tc>
          <w:tcPr>
            <w:tcW w:w="722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Number</w:t>
            </w:r>
          </w:p>
        </w:tc>
        <w:tc>
          <w:tcPr>
            <w:tcW w:w="1747" w:type="pct"/>
            <w:tcBorders>
              <w:top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EDID mode</w:t>
            </w:r>
          </w:p>
        </w:tc>
        <w:tc>
          <w:tcPr>
            <w:tcW w:w="865" w:type="pct"/>
            <w:tcBorders>
              <w:top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Number</w:t>
            </w:r>
          </w:p>
        </w:tc>
        <w:tc>
          <w:tcPr>
            <w:tcW w:w="1666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EDID mode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1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4K60-2.0CH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1600x1200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2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4K60-5.1CH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11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1440x900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3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4K30-2.0CH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12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1360x768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4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4K30-5.1CH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13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1280x1024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5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1080P-2.0CH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14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1024x768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6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1080P-5.1CH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15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AUTO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7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720P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16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4K60-7.1CH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8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1920x1200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17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4K30-7.1CH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9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1680x1050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18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1080P-7.1CH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19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USER</w:t>
            </w:r>
          </w:p>
        </w:tc>
      </w:tr>
    </w:tbl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HDMI</w:t>
      </w:r>
      <w:r>
        <w:rPr>
          <w:rFonts w:hint="eastAsia" w:ascii="Arial Unicode MS" w:hAnsi="Arial Unicode MS" w:eastAsia="Arial Unicode MS" w:cs="Arial Unicode MS"/>
          <w:szCs w:val="18"/>
        </w:rPr>
        <w:t>输出支持3种HDCP选项</w:t>
      </w:r>
      <w:r>
        <w:rPr>
          <w:rFonts w:ascii="Arial Unicode MS" w:hAnsi="Arial Unicode MS" w:eastAsia="Arial Unicode MS" w:cs="Arial Unicode MS"/>
          <w:szCs w:val="18"/>
        </w:rPr>
        <w:t>: FORCE-1.4, FORCE-2.2, FORCE-OFF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用户可以</w:t>
      </w:r>
      <w:r>
        <w:rPr>
          <w:rFonts w:ascii="Arial Unicode MS" w:hAnsi="Arial Unicode MS" w:eastAsia="Arial Unicode MS" w:cs="Arial Unicode MS"/>
          <w:szCs w:val="18"/>
        </w:rPr>
        <w:t>通过</w:t>
      </w:r>
      <w:r>
        <w:rPr>
          <w:rFonts w:hint="eastAsia" w:ascii="Arial Unicode MS" w:hAnsi="Arial Unicode MS" w:eastAsia="Arial Unicode MS" w:cs="Arial Unicode MS"/>
          <w:szCs w:val="18"/>
        </w:rPr>
        <w:t>RS232命令</w:t>
      </w:r>
      <w:r>
        <w:rPr>
          <w:rFonts w:ascii="Arial Unicode MS" w:hAnsi="Arial Unicode MS" w:eastAsia="Arial Unicode MS" w:cs="Arial Unicode MS"/>
          <w:szCs w:val="18"/>
        </w:rPr>
        <w:t>选择</w:t>
      </w: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5" w:name="_Toc9616"/>
      <w:r>
        <w:rPr>
          <w:rFonts w:hint="eastAsia" w:ascii="Arial Unicode MS" w:hAnsi="Arial Unicode MS" w:eastAsia="Arial Unicode MS" w:cs="Arial Unicode MS"/>
          <w:color w:val="auto"/>
          <w:lang w:val="en-US"/>
        </w:rPr>
        <w:t>视频和</w:t>
      </w:r>
      <w:r>
        <w:rPr>
          <w:rFonts w:ascii="Arial Unicode MS" w:hAnsi="Arial Unicode MS" w:eastAsia="Arial Unicode MS" w:cs="Arial Unicode MS"/>
          <w:color w:val="auto"/>
          <w:lang w:val="en-US"/>
        </w:rPr>
        <w:t>音频</w:t>
      </w:r>
      <w:bookmarkEnd w:id="5"/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lang w:val="en-US"/>
        </w:rPr>
        <w:t>切换器</w:t>
      </w:r>
      <w:r>
        <w:rPr>
          <w:rFonts w:ascii="Arial Unicode MS" w:hAnsi="Arial Unicode MS" w:eastAsia="Arial Unicode MS" w:cs="Arial Unicode MS"/>
          <w:lang w:val="en-US"/>
        </w:rPr>
        <w:t xml:space="preserve">支持最大输入分辨率3840x2160@60, </w:t>
      </w:r>
      <w:r>
        <w:rPr>
          <w:rFonts w:hint="eastAsia" w:ascii="Arial Unicode MS" w:hAnsi="Arial Unicode MS" w:eastAsia="Arial Unicode MS" w:cs="Arial Unicode MS"/>
          <w:lang w:val="en-US"/>
        </w:rPr>
        <w:t>支持多种</w:t>
      </w:r>
      <w:r>
        <w:rPr>
          <w:rFonts w:ascii="Arial Unicode MS" w:hAnsi="Arial Unicode MS" w:eastAsia="Arial Unicode MS" w:cs="Arial Unicode MS"/>
          <w:lang w:val="en-US"/>
        </w:rPr>
        <w:t>音频格式</w:t>
      </w:r>
      <w:r>
        <w:rPr>
          <w:rFonts w:hint="eastAsia" w:ascii="Arial Unicode MS" w:hAnsi="Arial Unicode MS" w:eastAsia="Arial Unicode MS" w:cs="Arial Unicode MS"/>
          <w:lang w:val="en-US"/>
        </w:rPr>
        <w:t>，</w:t>
      </w:r>
      <w:r>
        <w:rPr>
          <w:rFonts w:ascii="Arial Unicode MS" w:hAnsi="Arial Unicode MS" w:eastAsia="Arial Unicode MS" w:cs="Arial Unicode MS"/>
          <w:lang w:val="en-US"/>
        </w:rPr>
        <w:t xml:space="preserve">比如 </w:t>
      </w:r>
      <w:r>
        <w:rPr>
          <w:rFonts w:hint="eastAsia" w:ascii="Arial Unicode MS" w:hAnsi="Arial Unicode MS" w:eastAsia="Arial Unicode MS" w:cs="Arial Unicode MS"/>
          <w:szCs w:val="18"/>
        </w:rPr>
        <w:t>LPCM,</w:t>
      </w:r>
      <w:r>
        <w:rPr>
          <w:rFonts w:ascii="Arial Unicode MS" w:hAnsi="Arial Unicode MS" w:eastAsia="Arial Unicode MS" w:cs="Arial Unicode MS"/>
          <w:szCs w:val="18"/>
        </w:rPr>
        <w:t xml:space="preserve"> </w:t>
      </w:r>
      <w:r>
        <w:rPr>
          <w:rFonts w:hint="eastAsia" w:ascii="Arial Unicode MS" w:hAnsi="Arial Unicode MS" w:eastAsia="Arial Unicode MS" w:cs="Arial Unicode MS"/>
          <w:szCs w:val="18"/>
        </w:rPr>
        <w:t>AC3,</w:t>
      </w:r>
      <w:r>
        <w:rPr>
          <w:rFonts w:ascii="Arial Unicode MS" w:hAnsi="Arial Unicode MS" w:eastAsia="Arial Unicode MS" w:cs="Arial Unicode MS"/>
          <w:szCs w:val="18"/>
        </w:rPr>
        <w:t xml:space="preserve"> </w:t>
      </w:r>
      <w:r>
        <w:rPr>
          <w:rFonts w:hint="eastAsia" w:ascii="Arial Unicode MS" w:hAnsi="Arial Unicode MS" w:eastAsia="Arial Unicode MS" w:cs="Arial Unicode MS"/>
          <w:szCs w:val="18"/>
        </w:rPr>
        <w:t>DD+,</w:t>
      </w:r>
      <w:r>
        <w:rPr>
          <w:rFonts w:ascii="Arial Unicode MS" w:hAnsi="Arial Unicode MS" w:eastAsia="Arial Unicode MS" w:cs="Arial Unicode MS"/>
          <w:szCs w:val="18"/>
        </w:rPr>
        <w:t xml:space="preserve"> DTS, DTS-HD, </w:t>
      </w:r>
      <w:r>
        <w:rPr>
          <w:rFonts w:hint="eastAsia" w:ascii="Arial Unicode MS" w:hAnsi="Arial Unicode MS" w:eastAsia="Arial Unicode MS" w:cs="Arial Unicode MS"/>
          <w:szCs w:val="18"/>
        </w:rPr>
        <w:t>最大到</w:t>
      </w:r>
      <w:r>
        <w:rPr>
          <w:rFonts w:ascii="Arial Unicode MS" w:hAnsi="Arial Unicode MS" w:eastAsia="Arial Unicode MS" w:cs="Arial Unicode MS"/>
          <w:szCs w:val="18"/>
        </w:rPr>
        <w:t xml:space="preserve">7.1 </w:t>
      </w:r>
      <w:r>
        <w:rPr>
          <w:rFonts w:hint="eastAsia" w:ascii="Arial Unicode MS" w:hAnsi="Arial Unicode MS" w:eastAsia="Arial Unicode MS" w:cs="Arial Unicode MS"/>
          <w:szCs w:val="18"/>
        </w:rPr>
        <w:t>声道， 支持</w:t>
      </w:r>
      <w:r>
        <w:rPr>
          <w:rFonts w:ascii="Arial Unicode MS" w:hAnsi="Arial Unicode MS" w:eastAsia="Arial Unicode MS" w:cs="Arial Unicode MS"/>
          <w:szCs w:val="18"/>
        </w:rPr>
        <w:t>音频独立选择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用户</w:t>
      </w:r>
      <w:r>
        <w:rPr>
          <w:rFonts w:ascii="Arial Unicode MS" w:hAnsi="Arial Unicode MS" w:eastAsia="Arial Unicode MS" w:cs="Arial Unicode MS"/>
          <w:szCs w:val="18"/>
        </w:rPr>
        <w:t>可以控制</w:t>
      </w:r>
      <w:r>
        <w:rPr>
          <w:rFonts w:hint="eastAsia" w:ascii="Arial Unicode MS" w:hAnsi="Arial Unicode MS" w:eastAsia="Arial Unicode MS" w:cs="Arial Unicode MS"/>
          <w:szCs w:val="18"/>
        </w:rPr>
        <w:t>LPCM格式音频</w:t>
      </w:r>
      <w:r>
        <w:rPr>
          <w:rFonts w:ascii="Arial Unicode MS" w:hAnsi="Arial Unicode MS" w:eastAsia="Arial Unicode MS" w:cs="Arial Unicode MS"/>
          <w:szCs w:val="18"/>
        </w:rPr>
        <w:t>的音量</w:t>
      </w:r>
    </w:p>
    <w:p>
      <w:pPr>
        <w:rPr>
          <w:rFonts w:ascii="Arial Unicode MS" w:hAnsi="Arial Unicode MS" w:eastAsia="Arial Unicode MS" w:cs="Arial Unicode MS"/>
          <w:lang w:val="en-US"/>
        </w:rPr>
      </w:pPr>
      <w:r>
        <w:rPr>
          <w:rFonts w:hint="eastAsia" w:ascii="Arial Unicode MS" w:hAnsi="Arial Unicode MS" w:eastAsia="Arial Unicode MS" w:cs="Arial Unicode MS"/>
          <w:lang w:val="en-US"/>
        </w:rPr>
        <w:t>支持以下</w:t>
      </w:r>
      <w:r>
        <w:rPr>
          <w:rFonts w:ascii="Arial Unicode MS" w:hAnsi="Arial Unicode MS" w:eastAsia="Arial Unicode MS" w:cs="Arial Unicode MS"/>
          <w:lang w:val="en-US"/>
        </w:rPr>
        <w:t>输出分辨率选择</w:t>
      </w:r>
    </w:p>
    <w:tbl>
      <w:tblPr>
        <w:tblStyle w:val="43"/>
        <w:tblW w:w="4860" w:type="pct"/>
        <w:tblInd w:w="97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7"/>
        <w:gridCol w:w="2589"/>
        <w:gridCol w:w="995"/>
        <w:gridCol w:w="2485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</w:tblPrEx>
        <w:tc>
          <w:tcPr>
            <w:tcW w:w="644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Number</w:t>
            </w:r>
          </w:p>
        </w:tc>
        <w:tc>
          <w:tcPr>
            <w:tcW w:w="1858" w:type="pct"/>
            <w:tcBorders>
              <w:top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Output Resolution</w:t>
            </w:r>
          </w:p>
        </w:tc>
        <w:tc>
          <w:tcPr>
            <w:tcW w:w="714" w:type="pct"/>
            <w:tcBorders>
              <w:top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Number</w:t>
            </w:r>
          </w:p>
        </w:tc>
        <w:tc>
          <w:tcPr>
            <w:tcW w:w="1784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Output Resolution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1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4096x2160p 60Hz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8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1920x1080p 60Hz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2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4096x2160p 50Hz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9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1920x1080p 50Hz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3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3840x2160p 60Hz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1360x768p 60Hz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4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3840x2160p 50Hz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11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1280x800p 60Hz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5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3840x2160p 30Hz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12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1280x720p 60Hz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6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3840x2160p 25Hz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13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1280x720p 50Hz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7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1920x1200p60Hz RB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14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1024x768 60Hz</w:t>
            </w:r>
          </w:p>
        </w:tc>
      </w:tr>
    </w:tbl>
    <w:p>
      <w:pPr>
        <w:rPr>
          <w:rFonts w:ascii="Arial Unicode MS" w:hAnsi="Arial Unicode MS" w:eastAsia="Arial Unicode MS" w:cs="Arial Unicode MS"/>
          <w:lang w:val="en-US"/>
        </w:rPr>
      </w:pP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6" w:name="_Toc16838"/>
      <w:r>
        <w:rPr>
          <w:rFonts w:hint="eastAsia" w:ascii="Arial Unicode MS" w:hAnsi="Arial Unicode MS" w:eastAsia="Arial Unicode MS" w:cs="Arial Unicode MS"/>
          <w:color w:val="auto"/>
          <w:lang w:val="en-US"/>
        </w:rPr>
        <w:t>多窗口</w:t>
      </w:r>
      <w:bookmarkEnd w:id="6"/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支持5种</w:t>
      </w:r>
      <w:r>
        <w:rPr>
          <w:rFonts w:ascii="Arial Unicode MS" w:hAnsi="Arial Unicode MS" w:eastAsia="Arial Unicode MS" w:cs="Arial Unicode MS"/>
          <w:szCs w:val="18"/>
        </w:rPr>
        <w:t>多窗口模式</w:t>
      </w:r>
      <w:r>
        <w:rPr>
          <w:rFonts w:ascii="Arial Unicode MS" w:hAnsi="Arial Unicode MS" w:eastAsia="Arial Unicode MS" w:cs="Arial Unicode MS"/>
          <w:b/>
          <w:szCs w:val="18"/>
        </w:rPr>
        <w:t xml:space="preserve"> 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SINGLE, PIP, PBP, 3xWIN, 4xWIN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对于不同</w:t>
      </w:r>
      <w:r>
        <w:rPr>
          <w:rFonts w:ascii="Arial Unicode MS" w:hAnsi="Arial Unicode MS" w:eastAsia="Arial Unicode MS" w:cs="Arial Unicode MS"/>
          <w:szCs w:val="18"/>
        </w:rPr>
        <w:t>的多窗口模式，用户可以</w:t>
      </w:r>
      <w:r>
        <w:rPr>
          <w:rFonts w:hint="eastAsia" w:ascii="Arial Unicode MS" w:hAnsi="Arial Unicode MS" w:eastAsia="Arial Unicode MS" w:cs="Arial Unicode MS"/>
          <w:szCs w:val="18"/>
        </w:rPr>
        <w:t>进行</w:t>
      </w:r>
      <w:r>
        <w:rPr>
          <w:rFonts w:ascii="Arial Unicode MS" w:hAnsi="Arial Unicode MS" w:eastAsia="Arial Unicode MS" w:cs="Arial Unicode MS"/>
          <w:szCs w:val="18"/>
        </w:rPr>
        <w:t>不同的操作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 xml:space="preserve">SINGLE: </w:t>
      </w:r>
      <w:r>
        <w:rPr>
          <w:rFonts w:hint="eastAsia" w:ascii="Arial Unicode MS" w:hAnsi="Arial Unicode MS" w:eastAsia="Arial Unicode MS" w:cs="Arial Unicode MS"/>
          <w:szCs w:val="18"/>
        </w:rPr>
        <w:t>信源选择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 xml:space="preserve">PIP: </w:t>
      </w:r>
      <w:r>
        <w:rPr>
          <w:rFonts w:hint="eastAsia" w:ascii="Arial Unicode MS" w:hAnsi="Arial Unicode MS" w:eastAsia="Arial Unicode MS" w:cs="Arial Unicode MS"/>
          <w:szCs w:val="18"/>
        </w:rPr>
        <w:t>信源选择</w:t>
      </w:r>
      <w:r>
        <w:rPr>
          <w:rFonts w:ascii="Arial Unicode MS" w:hAnsi="Arial Unicode MS" w:eastAsia="Arial Unicode MS" w:cs="Arial Unicode MS"/>
          <w:szCs w:val="18"/>
        </w:rPr>
        <w:t xml:space="preserve">, </w:t>
      </w:r>
      <w:r>
        <w:rPr>
          <w:rFonts w:hint="eastAsia" w:ascii="Arial Unicode MS" w:hAnsi="Arial Unicode MS" w:eastAsia="Arial Unicode MS" w:cs="Arial Unicode MS"/>
          <w:szCs w:val="18"/>
        </w:rPr>
        <w:t>子画面大小</w:t>
      </w:r>
      <w:r>
        <w:rPr>
          <w:rFonts w:ascii="Arial Unicode MS" w:hAnsi="Arial Unicode MS" w:eastAsia="Arial Unicode MS" w:cs="Arial Unicode MS"/>
          <w:szCs w:val="18"/>
        </w:rPr>
        <w:t>和位置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 xml:space="preserve">PBP, 3xWIN, 4xWIN: </w:t>
      </w:r>
      <w:r>
        <w:rPr>
          <w:rFonts w:hint="eastAsia" w:ascii="Arial Unicode MS" w:hAnsi="Arial Unicode MS" w:eastAsia="Arial Unicode MS" w:cs="Arial Unicode MS"/>
          <w:szCs w:val="18"/>
        </w:rPr>
        <w:t>信源选择</w:t>
      </w:r>
      <w:r>
        <w:rPr>
          <w:rFonts w:ascii="Arial Unicode MS" w:hAnsi="Arial Unicode MS" w:eastAsia="Arial Unicode MS" w:cs="Arial Unicode MS"/>
          <w:szCs w:val="18"/>
        </w:rPr>
        <w:t xml:space="preserve">, </w:t>
      </w:r>
      <w:r>
        <w:rPr>
          <w:rFonts w:hint="eastAsia" w:ascii="Arial Unicode MS" w:hAnsi="Arial Unicode MS" w:eastAsia="Arial Unicode MS" w:cs="Arial Unicode MS"/>
          <w:szCs w:val="18"/>
        </w:rPr>
        <w:t>显示比例</w:t>
      </w:r>
      <w:r>
        <w:rPr>
          <w:rFonts w:ascii="Arial Unicode MS" w:hAnsi="Arial Unicode MS" w:eastAsia="Arial Unicode MS" w:cs="Arial Unicode MS"/>
          <w:szCs w:val="18"/>
        </w:rPr>
        <w:t>,</w:t>
      </w:r>
      <w:r>
        <w:rPr>
          <w:rFonts w:hint="eastAsia" w:ascii="Arial Unicode MS" w:hAnsi="Arial Unicode MS" w:eastAsia="Arial Unicode MS" w:cs="Arial Unicode MS"/>
          <w:szCs w:val="18"/>
        </w:rPr>
        <w:t>模式</w:t>
      </w:r>
      <w:r>
        <w:rPr>
          <w:rFonts w:ascii="Arial Unicode MS" w:hAnsi="Arial Unicode MS" w:eastAsia="Arial Unicode MS" w:cs="Arial Unicode MS"/>
          <w:szCs w:val="18"/>
        </w:rPr>
        <w:t>选择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默认</w:t>
      </w:r>
      <w:r>
        <w:rPr>
          <w:rFonts w:ascii="Arial Unicode MS" w:hAnsi="Arial Unicode MS" w:eastAsia="Arial Unicode MS" w:cs="Arial Unicode MS"/>
          <w:szCs w:val="18"/>
        </w:rPr>
        <w:t>布局如下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bCs/>
          <w:color w:val="000000" w:themeColor="text1"/>
          <w:szCs w:val="18"/>
          <w:lang w:val="en-US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07665" cy="570865"/>
            <wp:effectExtent l="0" t="0" r="0" b="0"/>
            <wp:docPr id="8" name="图片 8" descr="C:\Users\windows7\AppData\Local\Temp\16296914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windows7\AppData\Local\Temp\1629691483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4705" cy="60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用户可以</w:t>
      </w:r>
      <w:r>
        <w:rPr>
          <w:rFonts w:ascii="Arial Unicode MS" w:hAnsi="Arial Unicode MS" w:eastAsia="Arial Unicode MS" w:cs="Arial Unicode MS"/>
          <w:szCs w:val="18"/>
        </w:rPr>
        <w:t>通过串口命令或</w:t>
      </w:r>
      <w:r>
        <w:rPr>
          <w:rFonts w:hint="eastAsia" w:ascii="Arial Unicode MS" w:hAnsi="Arial Unicode MS" w:eastAsia="Arial Unicode MS" w:cs="Arial Unicode MS"/>
          <w:szCs w:val="18"/>
        </w:rPr>
        <w:t>OSD菜单进行</w:t>
      </w:r>
      <w:r>
        <w:rPr>
          <w:rFonts w:ascii="Arial Unicode MS" w:hAnsi="Arial Unicode MS" w:eastAsia="Arial Unicode MS" w:cs="Arial Unicode MS"/>
          <w:szCs w:val="18"/>
        </w:rPr>
        <w:t>选择</w:t>
      </w:r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7" w:name="_Toc13346"/>
      <w:r>
        <w:rPr>
          <w:rFonts w:ascii="Arial Unicode MS" w:hAnsi="Arial Unicode MS" w:eastAsia="Arial Unicode MS" w:cs="Arial Unicode MS"/>
          <w:color w:val="auto"/>
          <w:lang w:val="en-US"/>
        </w:rPr>
        <w:t xml:space="preserve">OSD </w:t>
      </w:r>
      <w:r>
        <w:rPr>
          <w:rFonts w:hint="eastAsia" w:ascii="Arial Unicode MS" w:hAnsi="Arial Unicode MS" w:eastAsia="Arial Unicode MS" w:cs="Arial Unicode MS"/>
          <w:color w:val="auto"/>
          <w:lang w:val="en-US"/>
        </w:rPr>
        <w:t>菜单导航</w:t>
      </w:r>
      <w:bookmarkEnd w:id="7"/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总共6个</w:t>
      </w:r>
      <w:r>
        <w:rPr>
          <w:rFonts w:ascii="Arial Unicode MS" w:hAnsi="Arial Unicode MS" w:eastAsia="Arial Unicode MS" w:cs="Arial Unicode MS"/>
          <w:szCs w:val="18"/>
        </w:rPr>
        <w:t>按键进行</w:t>
      </w:r>
      <w:r>
        <w:rPr>
          <w:rFonts w:hint="eastAsia" w:ascii="Arial Unicode MS" w:hAnsi="Arial Unicode MS" w:eastAsia="Arial Unicode MS" w:cs="Arial Unicode MS"/>
          <w:szCs w:val="18"/>
        </w:rPr>
        <w:t>OSD菜单</w:t>
      </w:r>
      <w:r>
        <w:rPr>
          <w:rFonts w:ascii="Arial Unicode MS" w:hAnsi="Arial Unicode MS" w:eastAsia="Arial Unicode MS" w:cs="Arial Unicode MS"/>
          <w:szCs w:val="18"/>
        </w:rPr>
        <w:t xml:space="preserve">导航, </w:t>
      </w:r>
      <w:r>
        <w:rPr>
          <w:rFonts w:hint="eastAsia" w:ascii="Arial Unicode MS" w:hAnsi="Arial Unicode MS" w:eastAsia="Arial Unicode MS" w:cs="Arial Unicode MS"/>
          <w:szCs w:val="18"/>
        </w:rPr>
        <w:t>菜单</w:t>
      </w:r>
      <w:r>
        <w:rPr>
          <w:rFonts w:ascii="Arial Unicode MS" w:hAnsi="Arial Unicode MS" w:eastAsia="Arial Unicode MS" w:cs="Arial Unicode MS"/>
          <w:szCs w:val="18"/>
        </w:rPr>
        <w:t>/</w:t>
      </w:r>
      <w:r>
        <w:rPr>
          <w:rFonts w:hint="eastAsia" w:ascii="Arial Unicode MS" w:hAnsi="Arial Unicode MS" w:eastAsia="Arial Unicode MS" w:cs="Arial Unicode MS"/>
          <w:szCs w:val="18"/>
        </w:rPr>
        <w:t>返回</w:t>
      </w:r>
      <w:r>
        <w:rPr>
          <w:rFonts w:ascii="Arial Unicode MS" w:hAnsi="Arial Unicode MS" w:eastAsia="Arial Unicode MS" w:cs="Arial Unicode MS"/>
          <w:szCs w:val="18"/>
        </w:rPr>
        <w:t>/</w:t>
      </w:r>
      <w:r>
        <w:rPr>
          <w:rFonts w:hint="eastAsia" w:ascii="Arial Unicode MS" w:hAnsi="Arial Unicode MS" w:eastAsia="Arial Unicode MS" w:cs="Arial Unicode MS"/>
          <w:szCs w:val="18"/>
        </w:rPr>
        <w:t>上</w:t>
      </w:r>
      <w:r>
        <w:rPr>
          <w:rFonts w:ascii="Arial Unicode MS" w:hAnsi="Arial Unicode MS" w:eastAsia="Arial Unicode MS" w:cs="Arial Unicode MS"/>
          <w:szCs w:val="18"/>
        </w:rPr>
        <w:t>/</w:t>
      </w:r>
      <w:r>
        <w:rPr>
          <w:rFonts w:hint="eastAsia" w:ascii="Arial Unicode MS" w:hAnsi="Arial Unicode MS" w:eastAsia="Arial Unicode MS" w:cs="Arial Unicode MS"/>
          <w:szCs w:val="18"/>
        </w:rPr>
        <w:t>下/左</w:t>
      </w:r>
      <w:r>
        <w:rPr>
          <w:rFonts w:ascii="Arial Unicode MS" w:hAnsi="Arial Unicode MS" w:eastAsia="Arial Unicode MS" w:cs="Arial Unicode MS"/>
          <w:szCs w:val="18"/>
        </w:rPr>
        <w:t>/</w:t>
      </w:r>
      <w:r>
        <w:rPr>
          <w:rFonts w:hint="eastAsia" w:ascii="Arial Unicode MS" w:hAnsi="Arial Unicode MS" w:eastAsia="Arial Unicode MS" w:cs="Arial Unicode MS"/>
          <w:szCs w:val="18"/>
        </w:rPr>
        <w:t>右</w:t>
      </w:r>
    </w:p>
    <w:p>
      <w:pPr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菜单</w:t>
      </w:r>
      <w:r>
        <w:rPr>
          <w:rFonts w:ascii="Arial Unicode MS" w:hAnsi="Arial Unicode MS" w:eastAsia="Arial Unicode MS" w:cs="Arial Unicode MS"/>
          <w:szCs w:val="18"/>
        </w:rPr>
        <w:t>类容如下：</w:t>
      </w:r>
    </w:p>
    <w:tbl>
      <w:tblPr>
        <w:tblStyle w:val="22"/>
        <w:tblW w:w="6658" w:type="dxa"/>
        <w:tblInd w:w="11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0"/>
        <w:gridCol w:w="1640"/>
        <w:gridCol w:w="1900"/>
        <w:gridCol w:w="19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输出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设置</w:t>
            </w:r>
          </w:p>
        </w:tc>
        <w:tc>
          <w:tcPr>
            <w:tcW w:w="1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分辨率</w:t>
            </w:r>
          </w:p>
        </w:tc>
        <w:tc>
          <w:tcPr>
            <w:tcW w:w="1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3840x2160p60</w:t>
            </w:r>
          </w:p>
        </w:tc>
        <w:tc>
          <w:tcPr>
            <w:tcW w:w="19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3840x2160p60,…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20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无信号设置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黑屏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黑屏,蓝屏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4K自动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开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开,关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ITC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关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开,关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1200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Multiview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单画面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输入选择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1, 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PIP</w:t>
            </w:r>
          </w:p>
        </w:tc>
        <w:tc>
          <w:tcPr>
            <w:tcW w:w="1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窗口1选择</w:t>
            </w:r>
          </w:p>
        </w:tc>
        <w:tc>
          <w:tcPr>
            <w:tcW w:w="19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窗口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2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选择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PIP 位置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右下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,右上,左下,左上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PIP 大小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大,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中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PBP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窗口1选择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窗口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2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选择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模式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,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画面比例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全屏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 xml:space="preserve">, 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16:9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3xWIN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窗口1选择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窗口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2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选择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窗口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3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选择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模式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, 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画面比例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全屏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 xml:space="preserve">, 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16:9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4xWIN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窗口1选择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窗口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2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选择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窗口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3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选择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窗口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4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选择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HDMI1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模式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1,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kern w:val="0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900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画面比例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全屏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16:9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restart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声音设置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音源选择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窗口1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窗口1,HDMI1,…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音量</w:t>
            </w:r>
          </w:p>
        </w:tc>
        <w:tc>
          <w:tcPr>
            <w:tcW w:w="1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100</w:t>
            </w:r>
          </w:p>
        </w:tc>
        <w:tc>
          <w:tcPr>
            <w:tcW w:w="19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0..100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200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静音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关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开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 xml:space="preserve">, 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系统设置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Language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/语言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English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 xml:space="preserve"> 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English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 xml:space="preserve">, 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2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EDID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4K60-2.0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4K60-2.0,…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波特率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9600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9600,19200,38400,</w:t>
            </w:r>
          </w:p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57600，115200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12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复位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　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A6A6A6" w:themeColor="background1" w:themeShade="A6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A6A6A6" w:themeColor="background1" w:themeShade="A6"/>
                <w:kern w:val="0"/>
                <w:szCs w:val="18"/>
                <w:lang w:val="en-US"/>
              </w:rPr>
              <w:t>固件版本</w:t>
            </w:r>
          </w:p>
        </w:tc>
        <w:tc>
          <w:tcPr>
            <w:tcW w:w="1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A6A6A6" w:themeColor="background1" w:themeShade="A6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A6A6A6" w:themeColor="background1" w:themeShade="A6"/>
                <w:kern w:val="0"/>
                <w:szCs w:val="18"/>
                <w:lang w:val="en-US"/>
              </w:rPr>
              <w:t>　</w:t>
            </w:r>
          </w:p>
        </w:tc>
        <w:tc>
          <w:tcPr>
            <w:tcW w:w="1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 Unicode MS" w:hAnsi="Arial Unicode MS" w:eastAsia="Arial Unicode MS" w:cs="Arial Unicode MS"/>
                <w:color w:val="A6A6A6" w:themeColor="background1" w:themeShade="A6"/>
                <w:kern w:val="0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color w:val="A6A6A6" w:themeColor="background1" w:themeShade="A6"/>
                <w:kern w:val="0"/>
                <w:szCs w:val="18"/>
                <w:lang w:val="en-US"/>
              </w:rPr>
              <w:t>Read only</w:t>
            </w:r>
          </w:p>
        </w:tc>
      </w:tr>
    </w:tbl>
    <w:p>
      <w:pPr>
        <w:pStyle w:val="38"/>
        <w:widowControl/>
        <w:ind w:left="90" w:leftChars="50"/>
        <w:jc w:val="left"/>
        <w:rPr>
          <w:rFonts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bookmarkStart w:id="8" w:name="_Toc77936968"/>
      <w:r>
        <w:rPr>
          <w:rFonts w:hint="eastAsia" w:ascii="Arial Unicode MS" w:hAnsi="Arial Unicode MS" w:eastAsia="Arial Unicode MS" w:cs="Arial Unicode MS"/>
          <w:color w:val="000000" w:themeColor="text1"/>
          <w14:textFill>
            <w14:solidFill>
              <w14:schemeClr w14:val="tx1"/>
            </w14:solidFill>
          </w14:textFill>
        </w:rPr>
        <w:t>请注意</w:t>
      </w:r>
      <w:r>
        <w:rPr>
          <w:rFonts w:ascii="Arial Unicode MS" w:hAnsi="Arial Unicode MS" w:eastAsia="Arial Unicode MS" w:cs="Arial Unicode MS"/>
          <w:color w:val="000000" w:themeColor="text1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Arial Unicode MS" w:hAnsi="Arial Unicode MS" w:eastAsia="Arial Unicode MS" w:cs="Arial Unicode MS"/>
          <w:color w:val="000000" w:themeColor="text1"/>
          <w14:textFill>
            <w14:solidFill>
              <w14:schemeClr w14:val="tx1"/>
            </w14:solidFill>
          </w14:textFill>
        </w:rPr>
        <w:t>关于</w:t>
      </w:r>
      <w:r>
        <w:rPr>
          <w:rFonts w:hint="eastAsia" w:ascii="Arial Unicode MS" w:hAnsi="Arial Unicode MS" w:eastAsia="Arial Unicode MS" w:cs="Arial Unicode MS"/>
          <w:b/>
          <w:color w:val="000000" w:themeColor="text1"/>
          <w:lang w:val="en-US"/>
          <w14:textFill>
            <w14:solidFill>
              <w14:schemeClr w14:val="tx1"/>
            </w14:solidFill>
          </w14:textFill>
        </w:rPr>
        <w:t>ITC</w:t>
      </w:r>
      <w:r>
        <w:rPr>
          <w:rFonts w:hint="eastAsia"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的设置</w:t>
      </w:r>
      <w:r>
        <w:rPr>
          <w:rFonts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  <w:t>建议视频</w:t>
      </w:r>
      <w:r>
        <w:rPr>
          <w:rFonts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  <w:t>信源</w:t>
      </w:r>
      <w:r>
        <w:rPr>
          <w:rFonts w:hint="eastAsia"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  <w:t>时设置为</w:t>
      </w:r>
      <w:r>
        <w:rPr>
          <w:rFonts w:hint="eastAsia" w:ascii="Arial Unicode MS" w:hAnsi="Arial Unicode MS" w:eastAsia="Arial Unicode MS" w:cs="Arial Unicode MS"/>
          <w:b/>
          <w:color w:val="000000" w:themeColor="text1"/>
          <w:lang w:val="en-US"/>
          <w14:textFill>
            <w14:solidFill>
              <w14:schemeClr w14:val="tx1"/>
            </w14:solidFill>
          </w14:textFill>
        </w:rPr>
        <w:t>关</w:t>
      </w:r>
      <w:r>
        <w:rPr>
          <w:rFonts w:hint="eastAsia"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  <w:t>，PC界面</w:t>
      </w:r>
      <w:r>
        <w:rPr>
          <w:rFonts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  <w:t>尤其是电脑桌面</w:t>
      </w:r>
      <w:r>
        <w:rPr>
          <w:rFonts w:hint="eastAsia"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  <w:t>时</w:t>
      </w:r>
      <w:r>
        <w:rPr>
          <w:rFonts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  <w:t>用</w:t>
      </w:r>
      <w:r>
        <w:rPr>
          <w:rFonts w:hint="eastAsia" w:ascii="Arial Unicode MS" w:hAnsi="Arial Unicode MS" w:eastAsia="Arial Unicode MS" w:cs="Arial Unicode MS"/>
          <w:b/>
          <w:color w:val="000000" w:themeColor="text1"/>
          <w:lang w:val="en-US"/>
          <w14:textFill>
            <w14:solidFill>
              <w14:schemeClr w14:val="tx1"/>
            </w14:solidFill>
          </w14:textFill>
        </w:rPr>
        <w:t>开</w:t>
      </w:r>
      <w:r>
        <w:rPr>
          <w:rFonts w:hint="eastAsia"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  <w:t>，默认关</w:t>
      </w:r>
    </w:p>
    <w:p>
      <w:pPr>
        <w:pStyle w:val="38"/>
        <w:widowControl/>
        <w:ind w:left="90" w:leftChars="50"/>
        <w:jc w:val="left"/>
        <w:rPr>
          <w:rFonts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</w:p>
    <w:p>
      <w:pPr>
        <w:pStyle w:val="38"/>
        <w:widowControl/>
        <w:ind w:left="90" w:leftChars="50"/>
        <w:jc w:val="left"/>
        <w:rPr>
          <w:rFonts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</w:p>
    <w:p>
      <w:pPr>
        <w:pStyle w:val="38"/>
        <w:widowControl/>
        <w:ind w:left="90" w:leftChars="50"/>
        <w:jc w:val="left"/>
        <w:rPr>
          <w:rFonts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</w:p>
    <w:p>
      <w:pPr>
        <w:pStyle w:val="38"/>
        <w:widowControl/>
        <w:ind w:left="90" w:leftChars="50"/>
        <w:jc w:val="left"/>
        <w:rPr>
          <w:rFonts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</w:p>
    <w:p>
      <w:pPr>
        <w:pStyle w:val="38"/>
        <w:widowControl/>
        <w:ind w:left="90" w:leftChars="50"/>
        <w:jc w:val="left"/>
        <w:rPr>
          <w:rFonts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</w:p>
    <w:p>
      <w:pPr>
        <w:pStyle w:val="38"/>
        <w:widowControl/>
        <w:ind w:left="90" w:leftChars="50"/>
        <w:jc w:val="left"/>
        <w:rPr>
          <w:rFonts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</w:p>
    <w:p>
      <w:pPr>
        <w:pStyle w:val="38"/>
        <w:widowControl/>
        <w:ind w:left="90" w:leftChars="50"/>
        <w:jc w:val="left"/>
        <w:rPr>
          <w:rFonts w:ascii="Arial Unicode MS" w:hAnsi="Arial Unicode MS" w:eastAsia="Arial Unicode MS" w:cs="Arial Unicode MS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</w:p>
    <w:p>
      <w:pPr>
        <w:pStyle w:val="38"/>
        <w:widowControl/>
        <w:ind w:left="90" w:leftChars="50"/>
        <w:jc w:val="left"/>
        <w:rPr>
          <w:rFonts w:ascii="Arial Unicode MS" w:hAnsi="Arial Unicode MS" w:eastAsia="Arial Unicode MS" w:cs="Arial Unicode MS"/>
          <w:color w:val="FF0000"/>
          <w:lang w:val="en-US"/>
        </w:rPr>
      </w:pPr>
    </w:p>
    <w:bookmarkEnd w:id="8"/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9" w:name="_Toc27401"/>
      <w:r>
        <w:rPr>
          <w:rFonts w:hint="eastAsia" w:ascii="Arial Unicode MS" w:hAnsi="Arial Unicode MS" w:eastAsia="Arial Unicode MS" w:cs="Arial Unicode MS"/>
          <w:color w:val="auto"/>
          <w:lang w:val="en-US"/>
        </w:rPr>
        <w:t>规格</w:t>
      </w:r>
      <w:bookmarkEnd w:id="9"/>
    </w:p>
    <w:tbl>
      <w:tblPr>
        <w:tblStyle w:val="22"/>
        <w:tblW w:w="5244" w:type="dxa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35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bookmarkStart w:id="10" w:name="_Toc17961626"/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带宽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594MHz (18Gbps), HDMI 2.0, HDCP2,2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音频格式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LPCM,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AC3,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DD+,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DTS, DTS-HD</w:t>
            </w:r>
          </w:p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Up to 7.1 channel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输入口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4x HDMI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输出口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x HDMI</w:t>
            </w:r>
          </w:p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1x 3.5mm LR audio</w:t>
            </w:r>
          </w:p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1x Toslink digital audio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电源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12V/3A ,12W max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工作温度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 w:val="16"/>
                <w:szCs w:val="16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0 to +40°C (+32 to +104 °F)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工作湿度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10 to 70 % RH (non-condensing)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ESD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Air: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±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8KV, Contact: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±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4KV,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尺寸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kern w:val="0"/>
                <w:szCs w:val="18"/>
              </w:rPr>
              <w:t>L225 x W100 x H25 mm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重量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(Main Unit)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kern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kern w:val="0"/>
                <w:szCs w:val="18"/>
              </w:rPr>
              <w:t>0.75kg</w:t>
            </w:r>
          </w:p>
        </w:tc>
      </w:tr>
      <w:bookmarkEnd w:id="10"/>
    </w:tbl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11" w:name="_Toc13200"/>
      <w:bookmarkStart w:id="12" w:name="_Toc77936975"/>
      <w:r>
        <w:rPr>
          <w:rFonts w:hint="eastAsia" w:ascii="Arial Unicode MS" w:hAnsi="Arial Unicode MS" w:eastAsia="Arial Unicode MS" w:cs="Arial Unicode MS"/>
          <w:color w:val="auto"/>
          <w:lang w:val="en-US"/>
        </w:rPr>
        <w:t>包装</w:t>
      </w:r>
      <w:bookmarkEnd w:id="11"/>
    </w:p>
    <w:tbl>
      <w:tblPr>
        <w:tblStyle w:val="43"/>
        <w:tblW w:w="0" w:type="auto"/>
        <w:tblInd w:w="572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28" w:type="dxa"/>
          <w:left w:w="108" w:type="dxa"/>
          <w:bottom w:w="28" w:type="dxa"/>
          <w:right w:w="108" w:type="dxa"/>
        </w:tblCellMar>
      </w:tblPr>
      <w:tblGrid>
        <w:gridCol w:w="3931"/>
        <w:gridCol w:w="1275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c>
          <w:tcPr>
            <w:tcW w:w="3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insideV w:val="nil"/>
            </w:tcBorders>
            <w:shd w:val="clear" w:color="auto" w:fill="auto"/>
          </w:tcPr>
          <w:p>
            <w:pPr>
              <w:pStyle w:val="42"/>
              <w:rPr>
                <w:rFonts w:ascii="Arial Unicode MS" w:hAnsi="Arial Unicode MS" w:eastAsia="Arial Unicode MS" w:cs="Arial Unicode MS"/>
                <w:b/>
                <w:bCs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/>
                <w:bCs/>
                <w:color w:val="auto"/>
                <w:szCs w:val="18"/>
              </w:rPr>
              <w:t>项目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V w:val="nil"/>
            </w:tcBorders>
            <w:shd w:val="clear" w:color="auto" w:fill="auto"/>
          </w:tcPr>
          <w:p>
            <w:pPr>
              <w:pStyle w:val="42"/>
              <w:ind w:firstLine="180" w:firstLineChars="100"/>
              <w:rPr>
                <w:rFonts w:ascii="Arial Unicode MS" w:hAnsi="Arial Unicode MS" w:eastAsia="Arial Unicode MS" w:cs="Arial Unicode MS"/>
                <w:b/>
                <w:bCs/>
                <w:color w:val="FFFFFF" w:themeColor="background1"/>
                <w:szCs w:val="18"/>
                <w:lang w:val="en-US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  <w:lang w:val="en-US"/>
              </w:rPr>
              <w:t>Quantity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227" w:hRule="atLeast"/>
        </w:trPr>
        <w:tc>
          <w:tcPr>
            <w:tcW w:w="3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2"/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/>
                <w:szCs w:val="18"/>
              </w:rPr>
              <w:t>主机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2"/>
              <w:ind w:firstLine="360" w:firstLineChars="200"/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227" w:hRule="atLeast"/>
        </w:trPr>
        <w:tc>
          <w:tcPr>
            <w:tcW w:w="3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2"/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 w:val="0"/>
                <w:bCs/>
                <w:szCs w:val="18"/>
              </w:rPr>
              <w:t xml:space="preserve">12V/3A </w:t>
            </w:r>
            <w:r>
              <w:rPr>
                <w:rFonts w:hint="eastAsia" w:ascii="Arial Unicode MS" w:hAnsi="Arial Unicode MS" w:eastAsia="Arial Unicode MS" w:cs="Arial Unicode MS"/>
                <w:b w:val="0"/>
                <w:bCs/>
                <w:szCs w:val="18"/>
                <w:lang w:val="en-US"/>
              </w:rPr>
              <w:t>适配器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2"/>
              <w:ind w:firstLine="360" w:firstLineChars="200"/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227" w:hRule="atLeast"/>
        </w:trPr>
        <w:tc>
          <w:tcPr>
            <w:tcW w:w="3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2"/>
              <w:rPr>
                <w:rFonts w:ascii="Arial Unicode MS" w:hAnsi="Arial Unicode MS" w:eastAsia="Arial Unicode MS" w:cs="Arial Unicode MS"/>
                <w:b/>
                <w:bCs w:val="0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/>
                <w:szCs w:val="18"/>
              </w:rPr>
              <w:t>用户手册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2"/>
              <w:ind w:firstLine="360" w:firstLineChars="200"/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227" w:hRule="atLeast"/>
        </w:trPr>
        <w:tc>
          <w:tcPr>
            <w:tcW w:w="3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2"/>
              <w:rPr>
                <w:rFonts w:ascii="Arial Unicode MS" w:hAnsi="Arial Unicode MS" w:eastAsia="Arial Unicode MS" w:cs="Arial Unicode MS"/>
                <w:b/>
                <w:bCs w:val="0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/>
                <w:szCs w:val="18"/>
              </w:rPr>
              <w:t>遥控器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2"/>
              <w:ind w:firstLine="360" w:firstLineChars="200"/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1</w:t>
            </w:r>
          </w:p>
        </w:tc>
      </w:tr>
    </w:tbl>
    <w:p>
      <w:pPr>
        <w:pStyle w:val="38"/>
        <w:widowControl/>
        <w:ind w:left="90" w:leftChars="50"/>
        <w:jc w:val="left"/>
        <w:rPr>
          <w:rFonts w:ascii="Arial Unicode MS" w:hAnsi="Arial Unicode MS" w:eastAsia="Arial Unicode MS" w:cs="Arial Unicode MS"/>
          <w:lang w:val="en-US"/>
        </w:rPr>
      </w:pP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13" w:name="_Toc3256"/>
      <w:r>
        <w:rPr>
          <w:rFonts w:ascii="Arial Unicode MS" w:hAnsi="Arial Unicode MS" w:eastAsia="Arial Unicode MS" w:cs="Arial Unicode MS"/>
          <w:color w:val="auto"/>
          <w:lang w:val="en-US"/>
        </w:rPr>
        <w:t xml:space="preserve">RS232 </w:t>
      </w:r>
      <w:bookmarkEnd w:id="12"/>
      <w:r>
        <w:rPr>
          <w:rFonts w:hint="eastAsia" w:ascii="Arial Unicode MS" w:hAnsi="Arial Unicode MS" w:eastAsia="Arial Unicode MS" w:cs="Arial Unicode MS"/>
          <w:color w:val="auto"/>
          <w:lang w:val="en-US"/>
        </w:rPr>
        <w:t>命令</w:t>
      </w:r>
      <w:bookmarkEnd w:id="13"/>
    </w:p>
    <w:p>
      <w:pPr>
        <w:rPr>
          <w:rFonts w:ascii="Arial Unicode MS" w:hAnsi="Arial Unicode MS" w:eastAsia="Arial Unicode MS" w:cs="Arial Unicode MS"/>
          <w:b/>
          <w:color w:val="333333"/>
          <w:szCs w:val="18"/>
          <w:shd w:val="clear" w:color="auto" w:fill="FFFFFF"/>
        </w:rPr>
      </w:pPr>
      <w:r>
        <w:rPr>
          <w:rFonts w:ascii="Arial Unicode MS" w:hAnsi="Arial Unicode MS" w:eastAsia="Arial Unicode MS" w:cs="Arial Unicode MS"/>
          <w:b/>
          <w:szCs w:val="18"/>
          <w:lang w:val="en-US"/>
        </w:rPr>
        <w:t xml:space="preserve">Note: </w:t>
      </w:r>
      <w:r>
        <w:rPr>
          <w:rFonts w:ascii="Arial Unicode MS" w:hAnsi="Arial Unicode MS" w:eastAsia="Arial Unicode MS" w:cs="Arial Unicode MS"/>
          <w:szCs w:val="18"/>
          <w:lang w:val="en-US"/>
        </w:rPr>
        <w:t xml:space="preserve">All the commands begin with SET or GET, end with </w:t>
      </w:r>
      <w:r>
        <w:rPr>
          <w:rFonts w:hint="eastAsia" w:ascii="Arial Unicode MS" w:hAnsi="Arial Unicode MS" w:eastAsia="Arial Unicode MS" w:cs="Arial Unicode MS"/>
          <w:color w:val="000000" w:themeColor="text1"/>
          <w:szCs w:val="18"/>
          <w:lang w:val="en-US"/>
          <w14:textFill>
            <w14:solidFill>
              <w14:schemeClr w14:val="tx1"/>
            </w14:solidFill>
          </w14:textFill>
        </w:rPr>
        <w:t>Carriage Return</w:t>
      </w:r>
      <w:r>
        <w:rPr>
          <w:rFonts w:ascii="Arial Unicode MS" w:hAnsi="Arial Unicode MS" w:eastAsia="Arial Unicode MS" w:cs="Arial Unicode MS"/>
          <w:color w:val="000000" w:themeColor="text1"/>
          <w:szCs w:val="18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 Unicode MS" w:hAnsi="Arial Unicode MS" w:eastAsia="Arial Unicode MS" w:cs="Arial Unicode MS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(CR</w:t>
      </w:r>
      <w:r>
        <w:rPr>
          <w:rFonts w:hint="eastAsia" w:ascii="Arial Unicode MS" w:hAnsi="Arial Unicode MS" w:eastAsia="Arial Unicode MS" w:cs="Arial Unicode MS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Arial Unicode MS" w:hAnsi="Arial Unicode MS" w:eastAsia="Arial Unicode MS" w:cs="Arial Unicode MS"/>
          <w:color w:val="333333"/>
          <w:szCs w:val="18"/>
          <w:shd w:val="clear" w:color="auto" w:fill="FFFFFF"/>
        </w:rPr>
        <w:t>.</w:t>
      </w:r>
    </w:p>
    <w:p>
      <w:pPr>
        <w:rPr>
          <w:rFonts w:ascii="Arial Unicode MS" w:hAnsi="Arial Unicode MS" w:eastAsia="Arial Unicode MS" w:cs="Arial Unicode MS"/>
          <w:szCs w:val="21"/>
        </w:rPr>
      </w:pPr>
      <w:r>
        <w:rPr>
          <w:rFonts w:ascii="Arial Unicode MS" w:hAnsi="Arial Unicode MS" w:eastAsia="Arial Unicode MS" w:cs="Arial Unicode MS"/>
          <w:szCs w:val="21"/>
        </w:rPr>
        <w:sym w:font="Wingdings 3" w:char="F038"/>
      </w:r>
      <w:r>
        <w:rPr>
          <w:rFonts w:hint="eastAsia" w:ascii="Arial Unicode MS" w:hAnsi="Arial Unicode MS" w:eastAsia="Arial Unicode MS" w:cs="Arial Unicode MS"/>
          <w:szCs w:val="21"/>
        </w:rPr>
        <w:t xml:space="preserve">   </w:t>
      </w:r>
      <w:r>
        <w:rPr>
          <w:rFonts w:ascii="Arial Unicode MS" w:hAnsi="Arial Unicode MS" w:eastAsia="Arial Unicode MS" w:cs="Arial Unicode MS"/>
          <w:szCs w:val="21"/>
        </w:rPr>
        <w:t xml:space="preserve">Represents </w:t>
      </w:r>
      <w:r>
        <w:rPr>
          <w:rFonts w:hint="eastAsia" w:ascii="Arial Unicode MS" w:hAnsi="Arial Unicode MS" w:eastAsia="Arial Unicode MS" w:cs="Arial Unicode MS"/>
          <w:color w:val="000000" w:themeColor="text1"/>
          <w:szCs w:val="18"/>
          <w:lang w:val="en-US"/>
          <w14:textFill>
            <w14:solidFill>
              <w14:schemeClr w14:val="tx1"/>
            </w14:solidFill>
          </w14:textFill>
        </w:rPr>
        <w:t>Carriage Return</w:t>
      </w:r>
      <w:r>
        <w:rPr>
          <w:rFonts w:ascii="Arial Unicode MS" w:hAnsi="Arial Unicode MS" w:eastAsia="Arial Unicode MS" w:cs="Arial Unicode MS"/>
          <w:color w:val="000000" w:themeColor="text1"/>
          <w:szCs w:val="18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 Unicode MS" w:hAnsi="Arial Unicode MS" w:eastAsia="Arial Unicode MS" w:cs="Arial Unicode MS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(CR</w:t>
      </w:r>
      <w:r>
        <w:rPr>
          <w:rFonts w:hint="eastAsia" w:ascii="Arial Unicode MS" w:hAnsi="Arial Unicode MS" w:eastAsia="Arial Unicode MS" w:cs="Arial Unicode MS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t>)</w:t>
      </w:r>
      <w:r>
        <w:rPr>
          <w:rFonts w:ascii="Arial Unicode MS" w:hAnsi="Arial Unicode MS" w:eastAsia="Arial Unicode MS" w:cs="Arial Unicode MS"/>
          <w:szCs w:val="21"/>
        </w:rPr>
        <w:t>.</w:t>
      </w:r>
    </w:p>
    <w:p>
      <w:pPr>
        <w:widowControl/>
        <w:jc w:val="left"/>
        <w:rPr>
          <w:rFonts w:ascii="Arial Unicode MS" w:hAnsi="Arial Unicode MS" w:eastAsia="Arial Unicode MS" w:cs="Arial Unicode MS"/>
        </w:rPr>
      </w:pPr>
      <w:r>
        <w:rPr>
          <w:rFonts w:ascii="Arial Unicode MS" w:hAnsi="Arial Unicode MS" w:eastAsia="Arial Unicode MS" w:cs="Arial Unicode MS"/>
        </w:rPr>
        <w:t xml:space="preserve">All return messages are always </w:t>
      </w:r>
      <w:r>
        <w:rPr>
          <w:rFonts w:hint="eastAsia" w:ascii="Arial Unicode MS" w:hAnsi="Arial Unicode MS" w:eastAsia="Arial Unicode MS" w:cs="Arial Unicode MS"/>
        </w:rPr>
        <w:t>end with</w:t>
      </w:r>
      <w:r>
        <w:rPr>
          <w:rFonts w:ascii="Arial Unicode MS" w:hAnsi="Arial Unicode MS" w:eastAsia="Arial Unicode MS" w:cs="Arial Unicode MS"/>
        </w:rPr>
        <w:t xml:space="preserve"> CR</w:t>
      </w:r>
      <w:r>
        <w:rPr>
          <w:rFonts w:hint="eastAsia" w:ascii="Arial Unicode MS" w:hAnsi="Arial Unicode MS" w:eastAsia="Arial Unicode MS" w:cs="Arial Unicode MS"/>
        </w:rPr>
        <w:t>.</w:t>
      </w:r>
    </w:p>
    <w:p>
      <w:pPr>
        <w:pStyle w:val="3"/>
        <w:spacing w:after="40"/>
        <w:rPr>
          <w:rFonts w:ascii="Arial Unicode MS" w:hAnsi="Arial Unicode MS" w:eastAsia="Arial Unicode MS" w:cs="Arial Unicode MS"/>
          <w:color w:val="auto"/>
        </w:rPr>
      </w:pPr>
      <w:bookmarkStart w:id="14" w:name="_Toc7830"/>
      <w:bookmarkStart w:id="15" w:name="_Toc63241855"/>
      <w:bookmarkStart w:id="16" w:name="_Toc14778"/>
      <w:bookmarkStart w:id="17" w:name="_Toc17961584"/>
      <w:r>
        <w:rPr>
          <w:rFonts w:ascii="Arial Unicode MS" w:hAnsi="Arial Unicode MS" w:eastAsia="Arial Unicode MS" w:cs="Arial Unicode MS"/>
          <w:color w:val="auto"/>
        </w:rPr>
        <w:t>System command</w:t>
      </w:r>
      <w:bookmarkEnd w:id="14"/>
      <w:bookmarkEnd w:id="15"/>
      <w:bookmarkEnd w:id="16"/>
    </w:p>
    <w:tbl>
      <w:tblPr>
        <w:tblStyle w:val="43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4649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7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Command</w:t>
            </w:r>
          </w:p>
        </w:tc>
        <w:tc>
          <w:tcPr>
            <w:tcW w:w="3243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HELP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the Commands list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RESET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Recover to default setting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VERSION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firmware version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VERSION w (w is version number)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BAUDRATE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w is 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9600,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 xml:space="preserve"> 1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9200, 38400,57600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 xml:space="preserve"> or 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115200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Return: BAUDRATE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BAUDRATE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Return: BAUDRATE w</w:t>
            </w:r>
          </w:p>
        </w:tc>
      </w:tr>
    </w:tbl>
    <w:p>
      <w:pPr>
        <w:pStyle w:val="3"/>
        <w:spacing w:after="40"/>
        <w:rPr>
          <w:rFonts w:ascii="Arial Unicode MS" w:hAnsi="Arial Unicode MS" w:eastAsia="Arial Unicode MS" w:cs="Arial Unicode MS"/>
          <w:color w:val="auto"/>
        </w:rPr>
      </w:pPr>
      <w:bookmarkStart w:id="18" w:name="_Toc22322"/>
      <w:bookmarkStart w:id="19" w:name="_Toc10789"/>
      <w:bookmarkStart w:id="20" w:name="_Toc97558188"/>
      <w:r>
        <w:rPr>
          <w:rFonts w:ascii="Arial Unicode MS" w:hAnsi="Arial Unicode MS" w:eastAsia="Arial Unicode MS" w:cs="Arial Unicode MS"/>
          <w:color w:val="auto"/>
        </w:rPr>
        <w:t>Switching command, only available on SINGLE mode</w:t>
      </w:r>
      <w:bookmarkEnd w:id="18"/>
      <w:bookmarkEnd w:id="19"/>
      <w:bookmarkEnd w:id="20"/>
    </w:p>
    <w:tbl>
      <w:tblPr>
        <w:tblStyle w:val="49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4649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7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Commands</w:t>
            </w:r>
          </w:p>
        </w:tc>
        <w:tc>
          <w:tcPr>
            <w:tcW w:w="3243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AUTO SWITCH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 or OFF, default OFF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AUTO SWITCH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AUTO SWITCH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: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AUTO SWITCH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IN SOURCE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the following: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HDMI1, HDMI2, HDMI3, HDMI4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IN SOURCE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IN SOURCE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current input channel selection information</w:t>
            </w:r>
          </w:p>
          <w:p>
            <w:pPr>
              <w:ind w:left="756" w:hanging="720" w:hangingChars="400"/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IN SOURCE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IN RESOLUTION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Get current input resolution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IN RESOLUTION w (w is input resolution)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t>GET IN  STATUS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 xml:space="preserve">Get status of all input ports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szCs w:val="18"/>
              </w:rPr>
              <w:t>x</w:t>
            </w: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szCs w:val="18"/>
              </w:rPr>
              <w:t>is</w:t>
            </w: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szCs w:val="18"/>
              </w:rPr>
              <w:t>HDMI</w:t>
            </w: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>1…</w:t>
            </w:r>
            <w:r>
              <w:rPr>
                <w:rFonts w:hint="eastAsia" w:ascii="Arial Unicode MS" w:hAnsi="Arial Unicode MS" w:eastAsia="Arial Unicode MS" w:cs="Arial Unicode MS"/>
                <w:bCs/>
                <w:szCs w:val="18"/>
              </w:rPr>
              <w:t>HDMI4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 xml:space="preserve">Return: IN STATUS </w:t>
            </w:r>
            <w:r>
              <w:rPr>
                <w:rFonts w:hint="eastAsia" w:ascii="Arial Unicode MS" w:hAnsi="Arial Unicode MS" w:eastAsia="Arial Unicode MS" w:cs="Arial Unicode MS"/>
                <w:bCs/>
                <w:szCs w:val="18"/>
              </w:rPr>
              <w:t>x</w:t>
            </w: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 xml:space="preserve"> VALID</w:t>
            </w:r>
            <w:r>
              <w:rPr>
                <w:rFonts w:hint="eastAsia" w:ascii="Arial Unicode MS" w:hAnsi="Arial Unicode MS" w:eastAsia="Arial Unicode MS" w:cs="Arial Unicode MS"/>
                <w:bCs/>
                <w:szCs w:val="18"/>
              </w:rPr>
              <w:t>(</w:t>
            </w: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>or INVALID)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input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port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is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vaild,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rFonts w:ascii="等线" w:hAnsi="等线" w:eastAsia="等线" w:cs="等线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etur</w:t>
            </w:r>
            <w:r>
              <w:rPr>
                <w:rFonts w:hint="eastAsia" w:ascii="等线" w:hAnsi="等线" w:eastAsia="等线" w:cs="等线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  <w:r>
              <w:rPr>
                <w:rFonts w:ascii="等线" w:hAnsi="等线" w:eastAsia="等线" w:cs="等线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: IN STATUS x InputRes ColorSpace ColorDepth</w:t>
            </w:r>
          </w:p>
        </w:tc>
      </w:tr>
    </w:tbl>
    <w:p>
      <w:pPr>
        <w:pStyle w:val="38"/>
        <w:widowControl/>
        <w:ind w:left="360"/>
        <w:jc w:val="left"/>
        <w:rPr>
          <w:rFonts w:ascii="Arial Unicode MS" w:hAnsi="Arial Unicode MS" w:eastAsia="Arial Unicode MS" w:cs="Arial Unicode MS"/>
          <w:color w:val="FF0000"/>
          <w:lang w:val="en-US"/>
        </w:rPr>
      </w:pPr>
      <w:bookmarkStart w:id="21" w:name="_Toc97558189"/>
    </w:p>
    <w:p>
      <w:pPr>
        <w:pStyle w:val="3"/>
        <w:spacing w:after="40"/>
        <w:rPr>
          <w:rFonts w:ascii="Arial Unicode MS" w:hAnsi="Arial Unicode MS" w:eastAsia="Arial Unicode MS" w:cs="Arial Unicode MS"/>
          <w:color w:val="auto"/>
        </w:rPr>
      </w:pPr>
      <w:bookmarkStart w:id="22" w:name="_Toc26491"/>
      <w:bookmarkStart w:id="23" w:name="_Toc3200"/>
      <w:r>
        <w:rPr>
          <w:rFonts w:ascii="Arial Unicode MS" w:hAnsi="Arial Unicode MS" w:eastAsia="Arial Unicode MS" w:cs="Arial Unicode MS"/>
          <w:color w:val="auto"/>
        </w:rPr>
        <w:t>Output command</w:t>
      </w:r>
      <w:bookmarkEnd w:id="21"/>
      <w:bookmarkEnd w:id="22"/>
      <w:bookmarkEnd w:id="23"/>
    </w:p>
    <w:tbl>
      <w:tblPr>
        <w:tblStyle w:val="49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4649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7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Commands</w:t>
            </w:r>
          </w:p>
        </w:tc>
        <w:tc>
          <w:tcPr>
            <w:tcW w:w="3243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OUT RESOLUTION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the following,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default: 1920x1080p60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4096x2160p60,      4096x2160p50,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3840x2160p60,      3840x2160p50,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3840x2160p30,      3840x2160p25,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1920x1200p60RB,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1920x1080p60,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1920x1080p50,      1360x768p60,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1280x800p60,       1280x720p60,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1280x720p50,       1024x768p60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，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AUTO, USER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OUT RESOLUTION w 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OUT RESOLUTION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current output resolution setting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OUT RESOLUTION w 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SET RESO-USER Width Height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Set user define output resolution,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Width is horizontal active pixels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Height is vertical active lines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For user define output resolution,the frame rate is always 60Hz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RESO-USER Width Height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GET RESO-USER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RESO-USER Width Height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OUT HDCP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 xml:space="preserve">w is one of following, default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FORCE-OFF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FORCE-1.4,FORCE-2.2,FORCE-OFF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OUT HDCP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OUT HDCP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ind w:left="756" w:hanging="720" w:hangingChars="400"/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OUT HDCP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757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OUT VKA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BLUESCREEN or BLACKSCREEN.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Default BLACKSCREEN. It is for no signal display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OUT VKA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</w:trPr>
        <w:tc>
          <w:tcPr>
            <w:tcW w:w="1757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OUT VKA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ind w:left="756" w:hanging="720" w:hangingChars="400"/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OUT VKA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</w:trPr>
        <w:tc>
          <w:tcPr>
            <w:tcW w:w="1757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t>SET OUT ITC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>w is ON or OFF, default OFF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OUT ITC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</w:trPr>
        <w:tc>
          <w:tcPr>
            <w:tcW w:w="1757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t>GET OUT ITC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OUT ITC w</w:t>
            </w:r>
          </w:p>
        </w:tc>
      </w:tr>
    </w:tbl>
    <w:p>
      <w:pPr>
        <w:pStyle w:val="3"/>
        <w:spacing w:after="40"/>
        <w:rPr>
          <w:rFonts w:ascii="Arial Unicode MS" w:hAnsi="Arial Unicode MS" w:eastAsia="Arial Unicode MS" w:cs="Arial Unicode MS"/>
          <w:color w:val="auto"/>
        </w:rPr>
      </w:pPr>
      <w:bookmarkStart w:id="24" w:name="_Toc18948"/>
      <w:bookmarkStart w:id="25" w:name="_Toc97558190"/>
      <w:bookmarkStart w:id="26" w:name="_Toc14846"/>
      <w:r>
        <w:rPr>
          <w:rFonts w:ascii="Arial Unicode MS" w:hAnsi="Arial Unicode MS" w:eastAsia="Arial Unicode MS" w:cs="Arial Unicode MS"/>
          <w:color w:val="auto"/>
        </w:rPr>
        <w:t>Multiview command</w:t>
      </w:r>
      <w:bookmarkEnd w:id="24"/>
      <w:bookmarkEnd w:id="25"/>
      <w:bookmarkEnd w:id="26"/>
    </w:p>
    <w:tbl>
      <w:tblPr>
        <w:tblStyle w:val="49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7"/>
        <w:gridCol w:w="4650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</w:tblPrEx>
        <w:tc>
          <w:tcPr>
            <w:tcW w:w="1756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Commands</w:t>
            </w:r>
          </w:p>
        </w:tc>
        <w:tc>
          <w:tcPr>
            <w:tcW w:w="3243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" w:hRule="atLeast"/>
        </w:trPr>
        <w:tc>
          <w:tcPr>
            <w:tcW w:w="1756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MULTIVIEW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elect one Multiview mode for current display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the following, default SINGLE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SINGLE 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drawing>
                <wp:inline distT="0" distB="0" distL="0" distR="0">
                  <wp:extent cx="128270" cy="83185"/>
                  <wp:effectExtent l="0" t="0" r="8890" b="8255"/>
                  <wp:docPr id="9" name="图片 9" descr="C:\Users\windows7\AppData\Local\Temp\1629080528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windows7\AppData\Local\Temp\1629080528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80" cy="8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, PIP </w:t>
            </w:r>
            <w:r>
              <w:rPr>
                <w:rFonts w:ascii="Arial Unicode MS" w:hAnsi="Arial Unicode MS" w:eastAsia="Arial Unicode MS" w:cs="Arial Unicode MS"/>
              </w:rPr>
              <w:object>
                <v:shape id="_x0000_i1025" o:spt="75" type="#_x0000_t75" style="height:6.5pt;width:11.5pt;" o:ole="t" filled="f" o:preferrelative="t" stroked="f" coordsize="21600,21600">
                  <v:path/>
                  <v:fill on="f" focussize="0,0"/>
                  <v:stroke on="f" joinstyle="miter"/>
                  <v:imagedata r:id="rId24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23">
                  <o:LockedField>false</o:LockedField>
                </o:OLEObject>
              </w:object>
            </w:r>
            <w:r>
              <w:rPr>
                <w:rFonts w:ascii="Arial Unicode MS" w:hAnsi="Arial Unicode MS" w:eastAsia="Arial Unicode MS" w:cs="Arial Unicode MS"/>
              </w:rPr>
              <w:t xml:space="preserve">,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PBP</w:t>
            </w:r>
            <w:r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drawing>
                <wp:inline distT="0" distB="0" distL="0" distR="0">
                  <wp:extent cx="126365" cy="81280"/>
                  <wp:effectExtent l="0" t="0" r="10795" b="10160"/>
                  <wp:docPr id="10" name="图片 10" descr="C:\Users\windows7\AppData\Local\Temp\1629081546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windows7\AppData\Local\Temp\1629081546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37" cy="8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, 3xWIN 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drawing>
                <wp:inline distT="0" distB="0" distL="0" distR="0">
                  <wp:extent cx="129540" cy="81280"/>
                  <wp:effectExtent l="0" t="0" r="7620" b="10160"/>
                  <wp:docPr id="13" name="图片 13" descr="C:\Users\windows7\AppData\Local\Temp\162908271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\Users\windows7\AppData\Local\Temp\162908271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61" cy="11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, 4xWIN 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drawing>
                <wp:inline distT="0" distB="0" distL="0" distR="0">
                  <wp:extent cx="132715" cy="81915"/>
                  <wp:effectExtent l="0" t="0" r="4445" b="9525"/>
                  <wp:docPr id="18" name="图片 18" descr="C:\Users\windows7\AppData\Local\Temp\1629082974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\Users\windows7\AppData\Local\Temp\1629082974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4421" cy="8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MULTIVIEW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756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MULTIVIEW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the current Multiview mode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MULTIVIEW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" w:hRule="atLeast"/>
        </w:trPr>
        <w:tc>
          <w:tcPr>
            <w:tcW w:w="1756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WINDOWx IN y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elect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one input for one display window for the current Multiview mode. x is one of 1, 2, 3 or 4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y is one of HDMI1, HDMI2, HDMI3, HDMI4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WINDOWx IN y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756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WINDOWx IN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Borders>
              <w:bottom w:val="single" w:color="4F81BD" w:themeColor="accent1" w:sz="4" w:space="0"/>
            </w:tcBorders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This command to get which is the input source for one display window for the current Multiview mode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WINDOWx IN y </w:t>
            </w:r>
          </w:p>
        </w:tc>
      </w:tr>
    </w:tbl>
    <w:tbl>
      <w:tblPr>
        <w:tblStyle w:val="43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5"/>
        <w:gridCol w:w="4652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5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SET 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FREEZE-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WINx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</w:t>
            </w:r>
          </w:p>
        </w:tc>
        <w:tc>
          <w:tcPr>
            <w:tcW w:w="3244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Freeze the display window,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x is one of 1, 2, 3 ,4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or ALL,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 is ON or OFF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FREEZE-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WIN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5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FREEZE-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WINx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3244" w:type="pct"/>
            <w:tcBorders>
              <w:bottom w:val="single" w:color="4F81BD" w:themeColor="accent1" w:sz="4" w:space="0"/>
            </w:tcBorders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x is one of 1, 2, 3 ,4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FREEZE-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WIN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 or OFF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</w:tbl>
    <w:tbl>
      <w:tblPr>
        <w:tblStyle w:val="49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7"/>
        <w:gridCol w:w="4650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" w:hRule="atLeast"/>
        </w:trPr>
        <w:tc>
          <w:tcPr>
            <w:tcW w:w="1756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PIP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POS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This command to select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the PIP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sub 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window position.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the following, default RightBottom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LeftTop, LeftBottom,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RightTop,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Rig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ht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Bottom,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USER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PIP POS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</w:trPr>
        <w:tc>
          <w:tcPr>
            <w:tcW w:w="17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ET PIP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POS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This command to g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et the PIP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sub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window position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PIP POS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7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ET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PIP SIZE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This command to select t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he PIP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sub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window size.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is one of the following, default LARGE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SMALL,MIDDLE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LARGE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,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USER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PIP SIZE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17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ET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PIP SIZE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PIP SIZE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17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szCs w:val="18"/>
                <w:lang w:val="en-US"/>
              </w:rPr>
              <w:t xml:space="preserve">SET 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szCs w:val="18"/>
              </w:rPr>
              <w:t>PIP USER HStart VStart HSize VSize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sym w:font="Wingdings 3" w:char="F038"/>
            </w:r>
          </w:p>
        </w:tc>
        <w:tc>
          <w:tcPr>
            <w:tcW w:w="3243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szCs w:val="18"/>
                <w:lang w:val="en-US"/>
              </w:rPr>
              <w:t xml:space="preserve">Return: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PIP USER HStart VStart HSize VSize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  <w:lang w:val="en-US"/>
              </w:rPr>
              <w:t>This command allows users to customize a PIP layout include sub window position and size.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  <w:lang w:val="en-US"/>
              </w:rPr>
              <w:t>This customized PIP layout will replace other pre-defined PIP modes (such as LeftTop,LARGE) and display on the screen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szCs w:val="18"/>
                <w:lang w:val="en-US"/>
              </w:rPr>
            </w:pP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t xml:space="preserve">After the user enters </w:t>
            </w:r>
            <w:r>
              <w:rPr>
                <w:rFonts w:hint="eastAsia" w:ascii="Arial Unicode MS" w:hAnsi="Arial Unicode MS" w:eastAsia="Arial Unicode MS" w:cs="Arial Unicode MS"/>
                <w:szCs w:val="18"/>
                <w:lang w:val="en-US"/>
              </w:rPr>
              <w:t>SET PIP POS or SET PIP SIZE command</w:t>
            </w:r>
            <w:r>
              <w:rPr>
                <w:rFonts w:ascii="Arial Unicode MS" w:hAnsi="Arial Unicode MS" w:eastAsia="Arial Unicode MS" w:cs="Arial Unicode MS"/>
                <w:szCs w:val="18"/>
                <w:lang w:val="en-US"/>
              </w:rPr>
              <w:t>,the PIP USER will become invalid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szCs w:val="18"/>
                <w:lang w:val="en-US"/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szCs w:val="18"/>
                <w:lang w:val="en-US"/>
              </w:rPr>
            </w:pPr>
            <w:r>
              <w:drawing>
                <wp:inline distT="0" distB="0" distL="114300" distR="114300">
                  <wp:extent cx="1666875" cy="957580"/>
                  <wp:effectExtent l="0" t="0" r="9525" b="2540"/>
                  <wp:docPr id="1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  <w:lang w:val="en-US"/>
              </w:rPr>
              <w:t xml:space="preserve">Please note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  <w:lang w:val="en-US"/>
              </w:rPr>
              <w:t>HStart plus HSize less than or equal to 101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  <w:lang w:val="en-US"/>
              </w:rPr>
              <w:t>VStart plus VSize less than or equal to 101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17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szCs w:val="18"/>
                <w:lang w:val="en-US"/>
              </w:rPr>
              <w:t xml:space="preserve">GET 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szCs w:val="18"/>
              </w:rPr>
              <w:t>PIP USER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sym w:font="Wingdings 3" w:char="F038"/>
            </w:r>
          </w:p>
        </w:tc>
        <w:tc>
          <w:tcPr>
            <w:tcW w:w="3243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szCs w:val="18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szCs w:val="18"/>
                <w:lang w:val="en-US"/>
              </w:rPr>
              <w:t xml:space="preserve">Return: 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PIP USER  HStart VStart HSize VSize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PBP MODE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the PBP display mode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1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,2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or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, default 1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1479550" cy="374015"/>
                  <wp:effectExtent l="0" t="0" r="13970" b="6985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PBP MODE w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Please note for PBP mode 3, window2 can capture part of the input image area. It is main used for presenter show when work with conference camera situations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The capture area can be defined by SET PBP-PRESENTER command 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PBP MODE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PBP MODE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FF0000"/>
                <w:szCs w:val="18"/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PBP ASPECT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the PBP window display aspect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FULL or 16:9, default FULL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987425" cy="942340"/>
                  <wp:effectExtent l="0" t="0" r="3175" b="2540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94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PBP ASPECT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PBP ASPECT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PBP ASPECT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PBP-PRESENTER HStart VStart HSize VSize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Set window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capture area for PBP mode 3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This command only valid when the switcher already work on PBP mode 3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PBP-PRESENTER HStart VStart HSize VSize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</w:pPr>
            <w:r>
              <w:drawing>
                <wp:inline distT="0" distB="0" distL="114300" distR="114300">
                  <wp:extent cx="1687195" cy="1028700"/>
                  <wp:effectExtent l="0" t="0" r="4445" b="7620"/>
                  <wp:docPr id="2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19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Default HStart 38, VStart 13, HSize 25, VSize 75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Please note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HStart plus HSize less than or equal to 101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VStart plus VSize less than or equal to 101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ET PBP-PRESENTER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PBP-PRESENTER HStart VStart HSize VSize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6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3xWIN MODE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the 3xWIN display mode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1,2,3 or 4, default 1</w:t>
            </w:r>
          </w:p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2339340" cy="419100"/>
                  <wp:effectExtent l="0" t="0" r="7620" b="7620"/>
                  <wp:docPr id="12" name="图片 12" descr="C:\Users\windows7\AppData\Local\Temp\165898239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windows7\AppData\Local\Temp\165898239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926" cy="436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3xWIN MODE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3xWIN MODE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3xWIN MODE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0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3xWIN ASPECT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the 3xWIN window display aspect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FULL or 16:9, default FULL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60780" cy="1470660"/>
                  <wp:effectExtent l="0" t="0" r="12700" b="7620"/>
                  <wp:docPr id="3" name="图片 3" descr="C:\Users\windows7\AppData\Local\Temp\165898248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windows7\AppData\Local\Temp\165898248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021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3xWIN ASPECT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3xWIN ASPECT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3xWIN ASPECT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0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4xWIN MODE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the 4xWIN display mode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1 or 2 ,default 1</w:t>
            </w:r>
          </w:p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object>
                <v:shape id="_x0000_i1026" o:spt="75" type="#_x0000_t75" style="height:33pt;width:87.5pt;" o:ole="t" filled="f" o:preferrelative="t" stroked="f" coordsize="21600,21600">
                  <v:path/>
                  <v:fill on="f" focussize="0,0"/>
                  <v:stroke on="f" joinstyle="miter"/>
                  <v:imagedata r:id="rId35" o:title=""/>
                  <o:lock v:ext="edit" aspectratio="t"/>
                  <w10:wrap type="none"/>
                  <w10:anchorlock/>
                </v:shape>
                <o:OLEObject Type="Embed" ProgID="PBrush" ShapeID="_x0000_i1026" DrawAspect="Content" ObjectID="_1468075726" r:id="rId34">
                  <o:LockedField>false</o:LockedField>
                </o:OLEObject>
              </w:objec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4xWIN MODE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4xWIN MODE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4xWIN MODE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8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4xWIN ASPECT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the 4xWIN window display aspect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FULL or 16:9, default FULL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61745" cy="864235"/>
                  <wp:effectExtent l="0" t="0" r="3175" b="4445"/>
                  <wp:docPr id="24" name="图片 24" descr="C:\Users\windows7\AppData\Local\Temp\163711679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\Users\windows7\AppData\Local\Temp\163711679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060" cy="89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4xWIN ASPECT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4xWIN ASPECT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4xWIN ASPECT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756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MULTIVIEW-SYNC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Multiview layout information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756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SET SAVE 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SCENE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Save current display scene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 is 1, 2,…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SAVE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SCENE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756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SET LOAD 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SCENE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Load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display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scene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 is 1, 2,…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LOAD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SCENE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</w:t>
            </w:r>
          </w:p>
        </w:tc>
      </w:tr>
    </w:tbl>
    <w:p>
      <w:pPr>
        <w:pStyle w:val="3"/>
        <w:spacing w:after="40"/>
        <w:rPr>
          <w:rFonts w:ascii="Arial Unicode MS" w:hAnsi="Arial Unicode MS" w:eastAsia="Arial Unicode MS" w:cs="Arial Unicode MS"/>
          <w:color w:val="auto"/>
        </w:rPr>
      </w:pPr>
      <w:bookmarkStart w:id="27" w:name="_Toc97558191"/>
      <w:bookmarkStart w:id="28" w:name="_Toc18602"/>
      <w:bookmarkStart w:id="29" w:name="_Toc16395"/>
      <w:r>
        <w:rPr>
          <w:rFonts w:ascii="Arial Unicode MS" w:hAnsi="Arial Unicode MS" w:eastAsia="Arial Unicode MS" w:cs="Arial Unicode MS"/>
          <w:color w:val="auto"/>
        </w:rPr>
        <w:t>Audio command</w:t>
      </w:r>
      <w:bookmarkEnd w:id="27"/>
      <w:bookmarkEnd w:id="28"/>
      <w:bookmarkEnd w:id="29"/>
    </w:p>
    <w:tbl>
      <w:tblPr>
        <w:tblStyle w:val="49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4649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7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Commands</w:t>
            </w:r>
          </w:p>
        </w:tc>
        <w:tc>
          <w:tcPr>
            <w:tcW w:w="3243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SET 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AUDIO SOURCE</w:t>
            </w:r>
            <w:r>
              <w:rPr>
                <w:rFonts w:ascii="Arial Unicode MS" w:hAnsi="Arial Unicode MS" w:eastAsia="Arial Unicode MS" w:cs="Arial Unicode MS"/>
                <w:b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the following: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WIN1, HDMI1, HDMI2, HDMI3, HDMI4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AUDIO SOURCE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ET 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AUDIO SOURCE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ind w:left="2268" w:hanging="2160" w:hangingChars="1200"/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AUDIO SOURCE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AUDIO VOL+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Increase audio out volume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AUDIO VOL w (w is the volume value)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AUDIO VOL-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Decrease audio out volume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AUDIO VOL w (w is the volume value)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AUDIO VOL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audio volume value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is 0,1…,or 100, default 100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For example: SET AUDIO VOL 100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AUDIO VOL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AUDIO VOL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>Return: AUDIO VOL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t>SET AUDIO-MUTE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szCs w:val="18"/>
              </w:rPr>
              <w:t>Mute or unmute audio</w:t>
            </w: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 xml:space="preserve"> output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>Here w is ON or OFF, default OFF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>Return: AUDIO-MUTE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</w:tblPrEx>
        <w:trPr>
          <w:trHeight w:val="264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t>GET AUDIO-MUTE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>Return: AUDIO-MUTE w</w:t>
            </w:r>
          </w:p>
        </w:tc>
      </w:tr>
    </w:tbl>
    <w:p>
      <w:pPr>
        <w:rPr>
          <w:rFonts w:ascii="Arial Unicode MS" w:hAnsi="Arial Unicode MS" w:eastAsia="Arial Unicode MS" w:cs="Arial Unicode MS"/>
        </w:rPr>
      </w:pPr>
    </w:p>
    <w:p>
      <w:pPr>
        <w:pStyle w:val="3"/>
        <w:spacing w:after="40"/>
        <w:rPr>
          <w:rFonts w:ascii="Arial Unicode MS" w:hAnsi="Arial Unicode MS" w:eastAsia="Arial Unicode MS" w:cs="Arial Unicode MS"/>
          <w:color w:val="auto"/>
        </w:rPr>
      </w:pPr>
      <w:bookmarkStart w:id="30" w:name="_Toc14417"/>
      <w:bookmarkStart w:id="31" w:name="_Toc24085"/>
      <w:bookmarkStart w:id="32" w:name="_Toc97558193"/>
      <w:r>
        <w:rPr>
          <w:rFonts w:ascii="Arial Unicode MS" w:hAnsi="Arial Unicode MS" w:eastAsia="Arial Unicode MS" w:cs="Arial Unicode MS"/>
          <w:color w:val="auto"/>
        </w:rPr>
        <w:t>EDID command</w:t>
      </w:r>
      <w:bookmarkEnd w:id="30"/>
      <w:bookmarkEnd w:id="31"/>
      <w:bookmarkEnd w:id="32"/>
    </w:p>
    <w:p>
      <w:pPr>
        <w:jc w:val="left"/>
        <w:rPr>
          <w:rFonts w:ascii="Arial Unicode MS" w:hAnsi="Arial Unicode MS" w:eastAsia="Arial Unicode MS" w:cs="Arial Unicode MS"/>
          <w:bCs/>
          <w:color w:val="000000" w:themeColor="text1"/>
          <w:szCs w:val="18"/>
          <w14:textFill>
            <w14:solidFill>
              <w14:schemeClr w14:val="tx1"/>
            </w14:solidFill>
          </w14:textFill>
        </w:rPr>
      </w:pPr>
      <w:r>
        <w:rPr>
          <w:rFonts w:ascii="Arial Unicode MS" w:hAnsi="Arial Unicode MS" w:eastAsia="Arial Unicode MS" w:cs="Arial Unicode MS"/>
          <w:bCs/>
          <w:color w:val="000000" w:themeColor="text1"/>
          <w:szCs w:val="18"/>
          <w14:textFill>
            <w14:solidFill>
              <w14:schemeClr w14:val="tx1"/>
            </w14:solidFill>
          </w14:textFill>
        </w:rPr>
        <w:t>The following commands are used to set EDID mode for the inputs</w:t>
      </w:r>
    </w:p>
    <w:tbl>
      <w:tblPr>
        <w:tblStyle w:val="49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4649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7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Commands</w:t>
            </w:r>
          </w:p>
        </w:tc>
        <w:tc>
          <w:tcPr>
            <w:tcW w:w="3243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7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IN EDIDMODE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the following: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4K60-2.0, 4K60-5.1, 4K60-7.1, 4K30-2.0,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4K30-5.1, 4K30-7.1, 1080p60-2.0,1080p60-5.1,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1080p60-7.1,1920x1200, 1680x1050, 1600x1200, 1440x900, 1360x768, 1280x1024, 1024x768, 720p, AUTO,USER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Default: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4K60-2.0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IN EDIDMODE w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EDID-USER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Switcher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can only support 256 bytes EDID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-USER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data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w is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256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bytes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EDID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data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.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EDID-USER OK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IN EDIDMODE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IN EDIDMODE w</w:t>
            </w:r>
          </w:p>
        </w:tc>
      </w:tr>
      <w:bookmarkEnd w:id="17"/>
    </w:tbl>
    <w:p>
      <w:pPr>
        <w:jc w:val="left"/>
        <w:rPr>
          <w:rFonts w:ascii="Arial Unicode MS" w:hAnsi="Arial Unicode MS" w:eastAsia="Arial Unicode MS" w:cs="Arial Unicode MS"/>
          <w:szCs w:val="18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8391" w:h="11907"/>
      <w:pgMar w:top="567" w:right="720" w:bottom="720" w:left="720" w:header="454" w:footer="454" w:gutter="0"/>
      <w:cols w:space="708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3">
    <w:panose1 w:val="05040102010807070707"/>
    <w:charset w:val="02"/>
    <w:family w:val="roman"/>
    <w:pitch w:val="default"/>
    <w:sig w:usb0="00000000" w:usb1="00000000" w:usb2="00000000" w:usb3="00000000" w:csb0="8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wordWrap w:val="0"/>
      <w:snapToGrid w:val="0"/>
      <w:ind w:right="90" w:firstLine="361"/>
      <w:jc w:val="right"/>
      <w:rPr>
        <w:rFonts w:eastAsiaTheme="minorEastAsia"/>
      </w:rPr>
    </w:pPr>
    <w:r>
      <w:rPr>
        <w:rFonts w:ascii="Calibri" w:hAnsi="Calibri" w:eastAsia="微软雅黑" w:cs="Calibri"/>
        <w:szCs w:val="18"/>
      </w:rPr>
      <w:fldChar w:fldCharType="begin"/>
    </w:r>
    <w:r>
      <w:rPr>
        <w:rFonts w:ascii="Calibri" w:hAnsi="Calibri" w:eastAsia="微软雅黑" w:cs="Calibri"/>
        <w:szCs w:val="18"/>
      </w:rPr>
      <w:instrText xml:space="preserve"> PAGE   \* MERGEFORMAT </w:instrText>
    </w:r>
    <w:r>
      <w:rPr>
        <w:rFonts w:ascii="Calibri" w:hAnsi="Calibri" w:eastAsia="微软雅黑" w:cs="Calibri"/>
        <w:szCs w:val="18"/>
      </w:rPr>
      <w:fldChar w:fldCharType="separate"/>
    </w:r>
    <w:r>
      <w:rPr>
        <w:rFonts w:ascii="Calibri" w:hAnsi="Calibri" w:eastAsia="微软雅黑" w:cs="Calibri"/>
        <w:szCs w:val="18"/>
      </w:rPr>
      <w:t>9</w:t>
    </w:r>
    <w:r>
      <w:rPr>
        <w:rFonts w:ascii="Calibri" w:hAnsi="Calibri" w:eastAsia="微软雅黑" w:cs="Calibri"/>
        <w:szCs w:val="18"/>
      </w:rPr>
      <w:fldChar w:fldCharType="end"/>
    </w:r>
    <w:r>
      <w:rPr>
        <w:kern w:val="16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3402"/>
        <w:tab w:val="right" w:pos="6951"/>
      </w:tabs>
      <w:spacing w:after="60"/>
      <w:rPr>
        <w:sz w:val="16"/>
        <w:szCs w:val="16"/>
      </w:rPr>
    </w:pPr>
    <w:r>
      <w:rPr>
        <w:kern w:val="16"/>
        <w:sz w:val="16"/>
        <w:szCs w:val="16"/>
      </w:rPr>
      <w:tab/>
    </w:r>
    <w:r>
      <w:rPr>
        <w:kern w:val="16"/>
        <w:sz w:val="16"/>
        <w:szCs w:val="16"/>
      </w:rPr>
      <w:fldChar w:fldCharType="begin"/>
    </w:r>
    <w:r>
      <w:rPr>
        <w:kern w:val="16"/>
        <w:sz w:val="16"/>
        <w:szCs w:val="16"/>
      </w:rPr>
      <w:instrText xml:space="preserve"> PAGE   \* MERGEFORMAT </w:instrText>
    </w:r>
    <w:r>
      <w:rPr>
        <w:kern w:val="16"/>
        <w:sz w:val="16"/>
        <w:szCs w:val="16"/>
      </w:rPr>
      <w:fldChar w:fldCharType="separate"/>
    </w:r>
    <w:r>
      <w:rPr>
        <w:kern w:val="16"/>
        <w:sz w:val="16"/>
        <w:szCs w:val="16"/>
      </w:rPr>
      <w:t>10</w:t>
    </w:r>
    <w:r>
      <w:rPr>
        <w:kern w:val="16"/>
        <w:sz w:val="16"/>
        <w:szCs w:val="16"/>
      </w:rPr>
      <w:fldChar w:fldCharType="end"/>
    </w:r>
    <w:r>
      <w:rPr>
        <w:kern w:val="16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jc w:val="center"/>
      <w:rPr>
        <w:rFonts w:eastAsiaTheme="minorEastAsia"/>
        <w:sz w:val="16"/>
        <w:szCs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0"/>
      </w:pBdr>
      <w:tabs>
        <w:tab w:val="center" w:pos="4153"/>
        <w:tab w:val="right" w:pos="8306"/>
      </w:tabs>
      <w:wordWrap w:val="0"/>
      <w:snapToGrid w:val="0"/>
      <w:ind w:right="90" w:firstLine="361"/>
      <w:jc w:val="right"/>
      <w:rPr>
        <w:rFonts w:ascii="Calibri" w:hAnsi="Calibri" w:eastAsia="宋体" w:cs="Calibri"/>
        <w:szCs w:val="18"/>
        <w:lang w:val="en-US"/>
      </w:rPr>
    </w:pPr>
    <w:r>
      <w:rPr>
        <w:rFonts w:ascii="Calibri" w:hAnsi="Calibri" w:eastAsia="微软雅黑" w:cs="Calibri"/>
        <w:szCs w:val="18"/>
      </w:rPr>
      <w:t>Seamless UHD Video Switcher with Multiview and KVM Control</w:t>
    </w:r>
  </w:p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wordWrap w:val="0"/>
      <w:snapToGrid w:val="0"/>
      <w:ind w:right="90" w:firstLine="361"/>
      <w:jc w:val="right"/>
      <w:rPr>
        <w:rFonts w:ascii="Calibri" w:hAnsi="Calibri" w:eastAsia="宋体" w:cs="Calibri"/>
        <w:szCs w:val="18"/>
        <w:lang w:val="en-US"/>
      </w:rPr>
    </w:pPr>
    <w:r>
      <w:rPr>
        <w:rFonts w:ascii="Calibri" w:hAnsi="Calibri" w:eastAsia="微软雅黑" w:cs="Calibri"/>
        <w:szCs w:val="18"/>
      </w:rPr>
      <w:t>Seamless UHD Video Switcher with Multiview and KVM Control</w:t>
    </w:r>
  </w:p>
  <w:p>
    <w:pPr>
      <w:pStyle w:val="14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wordWrap w:val="0"/>
      <w:snapToGrid w:val="0"/>
      <w:ind w:firstLine="361"/>
      <w:jc w:val="right"/>
      <w:rPr>
        <w:rFonts w:ascii="Calibri" w:hAnsi="Calibri" w:eastAsia="宋体" w:cs="Calibri"/>
        <w:szCs w:val="18"/>
        <w:lang w:val="en-US"/>
      </w:rPr>
    </w:pPr>
    <w:r>
      <w:rPr>
        <w:rFonts w:ascii="Calibri" w:hAnsi="Calibri" w:eastAsia="微软雅黑" w:cs="Calibri"/>
        <w:szCs w:val="18"/>
      </w:rPr>
      <w:t>Seamless UHD Video Switcher with Multiview Control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7B4298"/>
    <w:multiLevelType w:val="multilevel"/>
    <w:tmpl w:val="1C7B4298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FDC6132"/>
    <w:multiLevelType w:val="multilevel"/>
    <w:tmpl w:val="1FDC6132"/>
    <w:lvl w:ilvl="0" w:tentative="0">
      <w:start w:val="1"/>
      <w:numFmt w:val="bullet"/>
      <w:lvlText w:val=""/>
      <w:lvlJc w:val="left"/>
      <w:pPr>
        <w:tabs>
          <w:tab w:val="left" w:pos="845"/>
        </w:tabs>
        <w:ind w:left="84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265"/>
        </w:tabs>
        <w:ind w:left="126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685"/>
        </w:tabs>
        <w:ind w:left="168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105"/>
        </w:tabs>
        <w:ind w:left="210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525"/>
        </w:tabs>
        <w:ind w:left="252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945"/>
        </w:tabs>
        <w:ind w:left="294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365"/>
        </w:tabs>
        <w:ind w:left="336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785"/>
        </w:tabs>
        <w:ind w:left="378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205"/>
        </w:tabs>
        <w:ind w:left="4205" w:hanging="420"/>
      </w:pPr>
      <w:rPr>
        <w:rFonts w:hint="default" w:ascii="Wingdings" w:hAnsi="Wingdings"/>
      </w:rPr>
    </w:lvl>
  </w:abstractNum>
  <w:abstractNum w:abstractNumId="2">
    <w:nsid w:val="7895E052"/>
    <w:multiLevelType w:val="multilevel"/>
    <w:tmpl w:val="7895E05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720"/>
  <w:evenAndOddHeaders w:val="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I4NjI5OTBmMDM1ODFlMDkzNDFlZTFiMWNhZWU5ZTMifQ=="/>
  </w:docVars>
  <w:rsids>
    <w:rsidRoot w:val="00102581"/>
    <w:rsid w:val="00000450"/>
    <w:rsid w:val="00000599"/>
    <w:rsid w:val="00007EE0"/>
    <w:rsid w:val="00010D32"/>
    <w:rsid w:val="00011013"/>
    <w:rsid w:val="00011D4A"/>
    <w:rsid w:val="000126FD"/>
    <w:rsid w:val="00012C9C"/>
    <w:rsid w:val="00012D8C"/>
    <w:rsid w:val="00013F32"/>
    <w:rsid w:val="00016140"/>
    <w:rsid w:val="0001633C"/>
    <w:rsid w:val="00017E29"/>
    <w:rsid w:val="00020060"/>
    <w:rsid w:val="00020595"/>
    <w:rsid w:val="00020A3A"/>
    <w:rsid w:val="000225EF"/>
    <w:rsid w:val="00022C63"/>
    <w:rsid w:val="00024055"/>
    <w:rsid w:val="00025C35"/>
    <w:rsid w:val="0002779A"/>
    <w:rsid w:val="00030824"/>
    <w:rsid w:val="00030E01"/>
    <w:rsid w:val="0003180F"/>
    <w:rsid w:val="0003199F"/>
    <w:rsid w:val="00031F85"/>
    <w:rsid w:val="00033BE2"/>
    <w:rsid w:val="00034CC7"/>
    <w:rsid w:val="00035762"/>
    <w:rsid w:val="0003634C"/>
    <w:rsid w:val="00040F5D"/>
    <w:rsid w:val="00042920"/>
    <w:rsid w:val="00042F83"/>
    <w:rsid w:val="00043446"/>
    <w:rsid w:val="00043472"/>
    <w:rsid w:val="00043B44"/>
    <w:rsid w:val="0004478A"/>
    <w:rsid w:val="0004519E"/>
    <w:rsid w:val="000451E8"/>
    <w:rsid w:val="00045365"/>
    <w:rsid w:val="00045A61"/>
    <w:rsid w:val="00047E47"/>
    <w:rsid w:val="00050BAF"/>
    <w:rsid w:val="000514D9"/>
    <w:rsid w:val="000529C3"/>
    <w:rsid w:val="0005317A"/>
    <w:rsid w:val="00057281"/>
    <w:rsid w:val="00060BFA"/>
    <w:rsid w:val="000613B6"/>
    <w:rsid w:val="000614B9"/>
    <w:rsid w:val="00062DF0"/>
    <w:rsid w:val="00064EB2"/>
    <w:rsid w:val="0006718C"/>
    <w:rsid w:val="00067DC4"/>
    <w:rsid w:val="00070E71"/>
    <w:rsid w:val="0007156E"/>
    <w:rsid w:val="0007185B"/>
    <w:rsid w:val="00072DAC"/>
    <w:rsid w:val="00074DFD"/>
    <w:rsid w:val="00077520"/>
    <w:rsid w:val="00081556"/>
    <w:rsid w:val="0008262D"/>
    <w:rsid w:val="000834CB"/>
    <w:rsid w:val="00084410"/>
    <w:rsid w:val="0008468E"/>
    <w:rsid w:val="00084DD6"/>
    <w:rsid w:val="000877AA"/>
    <w:rsid w:val="00090EF7"/>
    <w:rsid w:val="00091914"/>
    <w:rsid w:val="000924D5"/>
    <w:rsid w:val="00092D28"/>
    <w:rsid w:val="00095CEB"/>
    <w:rsid w:val="0009687F"/>
    <w:rsid w:val="00096C60"/>
    <w:rsid w:val="000A07D8"/>
    <w:rsid w:val="000A0CA0"/>
    <w:rsid w:val="000A2159"/>
    <w:rsid w:val="000A2EA6"/>
    <w:rsid w:val="000A326B"/>
    <w:rsid w:val="000A53F3"/>
    <w:rsid w:val="000A5407"/>
    <w:rsid w:val="000A5E56"/>
    <w:rsid w:val="000A68BE"/>
    <w:rsid w:val="000A719D"/>
    <w:rsid w:val="000B0137"/>
    <w:rsid w:val="000B0DEC"/>
    <w:rsid w:val="000B1815"/>
    <w:rsid w:val="000C08E5"/>
    <w:rsid w:val="000C1E6F"/>
    <w:rsid w:val="000C2028"/>
    <w:rsid w:val="000C3256"/>
    <w:rsid w:val="000C369E"/>
    <w:rsid w:val="000C6064"/>
    <w:rsid w:val="000C65FC"/>
    <w:rsid w:val="000C780F"/>
    <w:rsid w:val="000D13CD"/>
    <w:rsid w:val="000D177F"/>
    <w:rsid w:val="000D26D8"/>
    <w:rsid w:val="000D3475"/>
    <w:rsid w:val="000D40E1"/>
    <w:rsid w:val="000D6F73"/>
    <w:rsid w:val="000D7156"/>
    <w:rsid w:val="000E062E"/>
    <w:rsid w:val="000E0F11"/>
    <w:rsid w:val="000E101E"/>
    <w:rsid w:val="000E371B"/>
    <w:rsid w:val="000E38AF"/>
    <w:rsid w:val="000E3937"/>
    <w:rsid w:val="000E3F1F"/>
    <w:rsid w:val="000E49C1"/>
    <w:rsid w:val="000E4B80"/>
    <w:rsid w:val="000E51ED"/>
    <w:rsid w:val="000E60B0"/>
    <w:rsid w:val="000E7072"/>
    <w:rsid w:val="000E7567"/>
    <w:rsid w:val="000E77B4"/>
    <w:rsid w:val="000F0553"/>
    <w:rsid w:val="000F05A7"/>
    <w:rsid w:val="000F1AA1"/>
    <w:rsid w:val="000F5B99"/>
    <w:rsid w:val="000F6203"/>
    <w:rsid w:val="000F73DB"/>
    <w:rsid w:val="000F778F"/>
    <w:rsid w:val="000F7AF9"/>
    <w:rsid w:val="00100D2D"/>
    <w:rsid w:val="00100E92"/>
    <w:rsid w:val="00101BE2"/>
    <w:rsid w:val="00101FB1"/>
    <w:rsid w:val="00102581"/>
    <w:rsid w:val="00103462"/>
    <w:rsid w:val="00103A5C"/>
    <w:rsid w:val="00103EBC"/>
    <w:rsid w:val="00103EDC"/>
    <w:rsid w:val="0010546A"/>
    <w:rsid w:val="00106903"/>
    <w:rsid w:val="0011306B"/>
    <w:rsid w:val="0011324A"/>
    <w:rsid w:val="001134A9"/>
    <w:rsid w:val="0011366B"/>
    <w:rsid w:val="0011687F"/>
    <w:rsid w:val="00120138"/>
    <w:rsid w:val="00120748"/>
    <w:rsid w:val="0012098D"/>
    <w:rsid w:val="00121449"/>
    <w:rsid w:val="0012296C"/>
    <w:rsid w:val="00123C9D"/>
    <w:rsid w:val="00125AE7"/>
    <w:rsid w:val="00127E62"/>
    <w:rsid w:val="00131789"/>
    <w:rsid w:val="001352BA"/>
    <w:rsid w:val="0013676D"/>
    <w:rsid w:val="00145FFD"/>
    <w:rsid w:val="00146DDE"/>
    <w:rsid w:val="00147B59"/>
    <w:rsid w:val="00151490"/>
    <w:rsid w:val="001514D1"/>
    <w:rsid w:val="0015248C"/>
    <w:rsid w:val="00153A22"/>
    <w:rsid w:val="00156676"/>
    <w:rsid w:val="00157B9A"/>
    <w:rsid w:val="001608CE"/>
    <w:rsid w:val="00161895"/>
    <w:rsid w:val="00161BF7"/>
    <w:rsid w:val="00163775"/>
    <w:rsid w:val="00164E24"/>
    <w:rsid w:val="0016611B"/>
    <w:rsid w:val="0016631E"/>
    <w:rsid w:val="00166753"/>
    <w:rsid w:val="00171999"/>
    <w:rsid w:val="00172559"/>
    <w:rsid w:val="0017263F"/>
    <w:rsid w:val="00172856"/>
    <w:rsid w:val="0017372D"/>
    <w:rsid w:val="00174208"/>
    <w:rsid w:val="00175823"/>
    <w:rsid w:val="00180351"/>
    <w:rsid w:val="0018071E"/>
    <w:rsid w:val="00180984"/>
    <w:rsid w:val="0018150E"/>
    <w:rsid w:val="001840C2"/>
    <w:rsid w:val="0018559D"/>
    <w:rsid w:val="00185630"/>
    <w:rsid w:val="00187AA9"/>
    <w:rsid w:val="00193C13"/>
    <w:rsid w:val="00193C1E"/>
    <w:rsid w:val="0019466D"/>
    <w:rsid w:val="0019783D"/>
    <w:rsid w:val="001A1E45"/>
    <w:rsid w:val="001A668E"/>
    <w:rsid w:val="001B1AC9"/>
    <w:rsid w:val="001B2F5D"/>
    <w:rsid w:val="001B351A"/>
    <w:rsid w:val="001B43DE"/>
    <w:rsid w:val="001B671C"/>
    <w:rsid w:val="001B691A"/>
    <w:rsid w:val="001C195D"/>
    <w:rsid w:val="001C203D"/>
    <w:rsid w:val="001C2720"/>
    <w:rsid w:val="001C36EA"/>
    <w:rsid w:val="001C40CE"/>
    <w:rsid w:val="001C5B98"/>
    <w:rsid w:val="001C6E83"/>
    <w:rsid w:val="001C6FF6"/>
    <w:rsid w:val="001C7AB8"/>
    <w:rsid w:val="001C7BFB"/>
    <w:rsid w:val="001D00BD"/>
    <w:rsid w:val="001D0A36"/>
    <w:rsid w:val="001D2632"/>
    <w:rsid w:val="001D29DE"/>
    <w:rsid w:val="001D3357"/>
    <w:rsid w:val="001D4D5D"/>
    <w:rsid w:val="001D6824"/>
    <w:rsid w:val="001D73F3"/>
    <w:rsid w:val="001D7571"/>
    <w:rsid w:val="001E0975"/>
    <w:rsid w:val="001E1530"/>
    <w:rsid w:val="001E1B0E"/>
    <w:rsid w:val="001E2791"/>
    <w:rsid w:val="001E29E4"/>
    <w:rsid w:val="001E2AC3"/>
    <w:rsid w:val="001E328C"/>
    <w:rsid w:val="001E6CEF"/>
    <w:rsid w:val="001F140C"/>
    <w:rsid w:val="001F1EA3"/>
    <w:rsid w:val="001F38CB"/>
    <w:rsid w:val="001F3C21"/>
    <w:rsid w:val="001F4A9F"/>
    <w:rsid w:val="001F4BDB"/>
    <w:rsid w:val="001F65F2"/>
    <w:rsid w:val="001F7C6D"/>
    <w:rsid w:val="0020010A"/>
    <w:rsid w:val="00206E8B"/>
    <w:rsid w:val="00207DA8"/>
    <w:rsid w:val="00210DD1"/>
    <w:rsid w:val="0021412E"/>
    <w:rsid w:val="00214886"/>
    <w:rsid w:val="00214B65"/>
    <w:rsid w:val="002155F2"/>
    <w:rsid w:val="00216131"/>
    <w:rsid w:val="002206DA"/>
    <w:rsid w:val="00222528"/>
    <w:rsid w:val="0022326E"/>
    <w:rsid w:val="00223B5B"/>
    <w:rsid w:val="00224545"/>
    <w:rsid w:val="00224BDA"/>
    <w:rsid w:val="00225A04"/>
    <w:rsid w:val="00225E39"/>
    <w:rsid w:val="00227C73"/>
    <w:rsid w:val="0023127D"/>
    <w:rsid w:val="002314E2"/>
    <w:rsid w:val="00232F54"/>
    <w:rsid w:val="00237477"/>
    <w:rsid w:val="00242797"/>
    <w:rsid w:val="00242D27"/>
    <w:rsid w:val="002475F9"/>
    <w:rsid w:val="002502D4"/>
    <w:rsid w:val="00250BB1"/>
    <w:rsid w:val="00250CA9"/>
    <w:rsid w:val="00251803"/>
    <w:rsid w:val="0025327F"/>
    <w:rsid w:val="00253740"/>
    <w:rsid w:val="00253DFB"/>
    <w:rsid w:val="002544C0"/>
    <w:rsid w:val="00256176"/>
    <w:rsid w:val="0026259B"/>
    <w:rsid w:val="00263DFD"/>
    <w:rsid w:val="00263EE7"/>
    <w:rsid w:val="00266252"/>
    <w:rsid w:val="00266775"/>
    <w:rsid w:val="00266A87"/>
    <w:rsid w:val="00266C62"/>
    <w:rsid w:val="00266DCD"/>
    <w:rsid w:val="00267077"/>
    <w:rsid w:val="002675DB"/>
    <w:rsid w:val="002705EE"/>
    <w:rsid w:val="00271AD6"/>
    <w:rsid w:val="00277A85"/>
    <w:rsid w:val="0028070E"/>
    <w:rsid w:val="00283F62"/>
    <w:rsid w:val="00283F77"/>
    <w:rsid w:val="00284518"/>
    <w:rsid w:val="00284621"/>
    <w:rsid w:val="002846EB"/>
    <w:rsid w:val="00285C51"/>
    <w:rsid w:val="002913A4"/>
    <w:rsid w:val="0029293C"/>
    <w:rsid w:val="00294C15"/>
    <w:rsid w:val="00296325"/>
    <w:rsid w:val="00296845"/>
    <w:rsid w:val="00297198"/>
    <w:rsid w:val="002A00A9"/>
    <w:rsid w:val="002A4837"/>
    <w:rsid w:val="002A4B6A"/>
    <w:rsid w:val="002A58FB"/>
    <w:rsid w:val="002A5F80"/>
    <w:rsid w:val="002A72E9"/>
    <w:rsid w:val="002B2615"/>
    <w:rsid w:val="002B3412"/>
    <w:rsid w:val="002B50C5"/>
    <w:rsid w:val="002B6826"/>
    <w:rsid w:val="002B6CB8"/>
    <w:rsid w:val="002C02BE"/>
    <w:rsid w:val="002C0A27"/>
    <w:rsid w:val="002C0A33"/>
    <w:rsid w:val="002C1992"/>
    <w:rsid w:val="002C7943"/>
    <w:rsid w:val="002D005C"/>
    <w:rsid w:val="002D0E6A"/>
    <w:rsid w:val="002D17AB"/>
    <w:rsid w:val="002D2240"/>
    <w:rsid w:val="002D2471"/>
    <w:rsid w:val="002D3D5E"/>
    <w:rsid w:val="002D3EA4"/>
    <w:rsid w:val="002D5075"/>
    <w:rsid w:val="002D59E9"/>
    <w:rsid w:val="002D66CF"/>
    <w:rsid w:val="002D73C6"/>
    <w:rsid w:val="002E0027"/>
    <w:rsid w:val="002E13C1"/>
    <w:rsid w:val="002E44C8"/>
    <w:rsid w:val="002E51A5"/>
    <w:rsid w:val="002E5489"/>
    <w:rsid w:val="002E5C91"/>
    <w:rsid w:val="002E71E2"/>
    <w:rsid w:val="002E728E"/>
    <w:rsid w:val="002E7921"/>
    <w:rsid w:val="002F3AA5"/>
    <w:rsid w:val="002F6193"/>
    <w:rsid w:val="002F7C1E"/>
    <w:rsid w:val="00303BA2"/>
    <w:rsid w:val="00304122"/>
    <w:rsid w:val="00304D9F"/>
    <w:rsid w:val="00304FE5"/>
    <w:rsid w:val="00305901"/>
    <w:rsid w:val="00305B15"/>
    <w:rsid w:val="00306D1B"/>
    <w:rsid w:val="003071BA"/>
    <w:rsid w:val="0030734D"/>
    <w:rsid w:val="0031012B"/>
    <w:rsid w:val="00310AB7"/>
    <w:rsid w:val="0031137A"/>
    <w:rsid w:val="00311A93"/>
    <w:rsid w:val="00312A05"/>
    <w:rsid w:val="00313A8B"/>
    <w:rsid w:val="00313A8D"/>
    <w:rsid w:val="00316FE3"/>
    <w:rsid w:val="00321B17"/>
    <w:rsid w:val="0032393F"/>
    <w:rsid w:val="00324F47"/>
    <w:rsid w:val="00325123"/>
    <w:rsid w:val="00325D92"/>
    <w:rsid w:val="00326AEA"/>
    <w:rsid w:val="0032701C"/>
    <w:rsid w:val="0032754F"/>
    <w:rsid w:val="00327958"/>
    <w:rsid w:val="00330452"/>
    <w:rsid w:val="00331035"/>
    <w:rsid w:val="003314FA"/>
    <w:rsid w:val="00333360"/>
    <w:rsid w:val="003334D3"/>
    <w:rsid w:val="003335C0"/>
    <w:rsid w:val="003354AF"/>
    <w:rsid w:val="00341CA7"/>
    <w:rsid w:val="00342DB4"/>
    <w:rsid w:val="003437F0"/>
    <w:rsid w:val="0034431B"/>
    <w:rsid w:val="00345ABE"/>
    <w:rsid w:val="00345F4E"/>
    <w:rsid w:val="0034643F"/>
    <w:rsid w:val="003469EA"/>
    <w:rsid w:val="0035025C"/>
    <w:rsid w:val="003506DC"/>
    <w:rsid w:val="00350A93"/>
    <w:rsid w:val="00350E8F"/>
    <w:rsid w:val="003517AE"/>
    <w:rsid w:val="00351806"/>
    <w:rsid w:val="00352B5C"/>
    <w:rsid w:val="003535A1"/>
    <w:rsid w:val="00353847"/>
    <w:rsid w:val="00354392"/>
    <w:rsid w:val="00355463"/>
    <w:rsid w:val="0035698A"/>
    <w:rsid w:val="003574BE"/>
    <w:rsid w:val="0035769D"/>
    <w:rsid w:val="003611DE"/>
    <w:rsid w:val="003614EA"/>
    <w:rsid w:val="00362F76"/>
    <w:rsid w:val="00364700"/>
    <w:rsid w:val="00366993"/>
    <w:rsid w:val="00367309"/>
    <w:rsid w:val="00370013"/>
    <w:rsid w:val="00370871"/>
    <w:rsid w:val="00370E29"/>
    <w:rsid w:val="003722F4"/>
    <w:rsid w:val="00374569"/>
    <w:rsid w:val="00374D04"/>
    <w:rsid w:val="00375469"/>
    <w:rsid w:val="00375913"/>
    <w:rsid w:val="00375F91"/>
    <w:rsid w:val="00377566"/>
    <w:rsid w:val="0037776B"/>
    <w:rsid w:val="00377EF7"/>
    <w:rsid w:val="00380820"/>
    <w:rsid w:val="00383406"/>
    <w:rsid w:val="003848CC"/>
    <w:rsid w:val="00385B12"/>
    <w:rsid w:val="0038683D"/>
    <w:rsid w:val="00387E63"/>
    <w:rsid w:val="00387E9D"/>
    <w:rsid w:val="00391A94"/>
    <w:rsid w:val="00391B6E"/>
    <w:rsid w:val="003931AF"/>
    <w:rsid w:val="00393F39"/>
    <w:rsid w:val="00394C65"/>
    <w:rsid w:val="0039632B"/>
    <w:rsid w:val="00396F5D"/>
    <w:rsid w:val="003971C8"/>
    <w:rsid w:val="00397252"/>
    <w:rsid w:val="003A2D50"/>
    <w:rsid w:val="003A3A0E"/>
    <w:rsid w:val="003A5949"/>
    <w:rsid w:val="003B0BC5"/>
    <w:rsid w:val="003B215A"/>
    <w:rsid w:val="003B25B8"/>
    <w:rsid w:val="003B2D32"/>
    <w:rsid w:val="003B5C4A"/>
    <w:rsid w:val="003B5FAF"/>
    <w:rsid w:val="003B674B"/>
    <w:rsid w:val="003C071D"/>
    <w:rsid w:val="003C2E6E"/>
    <w:rsid w:val="003C32B9"/>
    <w:rsid w:val="003C48B1"/>
    <w:rsid w:val="003C5A56"/>
    <w:rsid w:val="003C5E09"/>
    <w:rsid w:val="003C680D"/>
    <w:rsid w:val="003D060C"/>
    <w:rsid w:val="003D34DA"/>
    <w:rsid w:val="003D6E6F"/>
    <w:rsid w:val="003E0348"/>
    <w:rsid w:val="003E1B13"/>
    <w:rsid w:val="003E1F05"/>
    <w:rsid w:val="003E2317"/>
    <w:rsid w:val="003E2FE4"/>
    <w:rsid w:val="003E3EB0"/>
    <w:rsid w:val="003E4CB3"/>
    <w:rsid w:val="003E5726"/>
    <w:rsid w:val="003E62D7"/>
    <w:rsid w:val="003F082E"/>
    <w:rsid w:val="003F0B36"/>
    <w:rsid w:val="003F2184"/>
    <w:rsid w:val="003F2969"/>
    <w:rsid w:val="003F2E7A"/>
    <w:rsid w:val="003F39BF"/>
    <w:rsid w:val="003F4105"/>
    <w:rsid w:val="003F4688"/>
    <w:rsid w:val="00400F8F"/>
    <w:rsid w:val="00402900"/>
    <w:rsid w:val="00402B4C"/>
    <w:rsid w:val="004033FD"/>
    <w:rsid w:val="00404B0E"/>
    <w:rsid w:val="0040643D"/>
    <w:rsid w:val="00406F5B"/>
    <w:rsid w:val="0040754D"/>
    <w:rsid w:val="004104D8"/>
    <w:rsid w:val="00410C00"/>
    <w:rsid w:val="00411E18"/>
    <w:rsid w:val="00412A87"/>
    <w:rsid w:val="00412BDF"/>
    <w:rsid w:val="004151A2"/>
    <w:rsid w:val="004151A4"/>
    <w:rsid w:val="004153D5"/>
    <w:rsid w:val="00416318"/>
    <w:rsid w:val="004201D2"/>
    <w:rsid w:val="00420408"/>
    <w:rsid w:val="00420A01"/>
    <w:rsid w:val="0042314B"/>
    <w:rsid w:val="004242A5"/>
    <w:rsid w:val="0042463B"/>
    <w:rsid w:val="0042777E"/>
    <w:rsid w:val="004308AC"/>
    <w:rsid w:val="00433082"/>
    <w:rsid w:val="004371F7"/>
    <w:rsid w:val="00440F67"/>
    <w:rsid w:val="00441B41"/>
    <w:rsid w:val="004431BE"/>
    <w:rsid w:val="00444637"/>
    <w:rsid w:val="004459A7"/>
    <w:rsid w:val="00446539"/>
    <w:rsid w:val="00446CED"/>
    <w:rsid w:val="00446FD5"/>
    <w:rsid w:val="0044772A"/>
    <w:rsid w:val="00450925"/>
    <w:rsid w:val="004546EB"/>
    <w:rsid w:val="00455AFD"/>
    <w:rsid w:val="004568AA"/>
    <w:rsid w:val="00456B0D"/>
    <w:rsid w:val="00456D6B"/>
    <w:rsid w:val="004605D6"/>
    <w:rsid w:val="00463163"/>
    <w:rsid w:val="00463369"/>
    <w:rsid w:val="00464159"/>
    <w:rsid w:val="004662A2"/>
    <w:rsid w:val="00466BC4"/>
    <w:rsid w:val="0046716D"/>
    <w:rsid w:val="00467EFB"/>
    <w:rsid w:val="00470153"/>
    <w:rsid w:val="00470EA3"/>
    <w:rsid w:val="004728B8"/>
    <w:rsid w:val="00473544"/>
    <w:rsid w:val="0047416C"/>
    <w:rsid w:val="00476271"/>
    <w:rsid w:val="004774FA"/>
    <w:rsid w:val="004812A6"/>
    <w:rsid w:val="00481AAB"/>
    <w:rsid w:val="0048249D"/>
    <w:rsid w:val="00483937"/>
    <w:rsid w:val="00484F4B"/>
    <w:rsid w:val="00485475"/>
    <w:rsid w:val="004871EC"/>
    <w:rsid w:val="00487FE3"/>
    <w:rsid w:val="00492A9B"/>
    <w:rsid w:val="00493019"/>
    <w:rsid w:val="00495024"/>
    <w:rsid w:val="00495CDA"/>
    <w:rsid w:val="00497294"/>
    <w:rsid w:val="004A04DB"/>
    <w:rsid w:val="004A0D40"/>
    <w:rsid w:val="004A1BC7"/>
    <w:rsid w:val="004A2B86"/>
    <w:rsid w:val="004A2C63"/>
    <w:rsid w:val="004A67BC"/>
    <w:rsid w:val="004A6BE6"/>
    <w:rsid w:val="004A79E8"/>
    <w:rsid w:val="004B1AC5"/>
    <w:rsid w:val="004B1C2A"/>
    <w:rsid w:val="004B3629"/>
    <w:rsid w:val="004B3963"/>
    <w:rsid w:val="004B3D56"/>
    <w:rsid w:val="004B63AD"/>
    <w:rsid w:val="004B6875"/>
    <w:rsid w:val="004C115B"/>
    <w:rsid w:val="004C1F03"/>
    <w:rsid w:val="004C31B3"/>
    <w:rsid w:val="004C5592"/>
    <w:rsid w:val="004C5BE8"/>
    <w:rsid w:val="004C5C2E"/>
    <w:rsid w:val="004C5F69"/>
    <w:rsid w:val="004C783D"/>
    <w:rsid w:val="004C7FAF"/>
    <w:rsid w:val="004D1265"/>
    <w:rsid w:val="004D2B37"/>
    <w:rsid w:val="004D37EF"/>
    <w:rsid w:val="004D4376"/>
    <w:rsid w:val="004D5681"/>
    <w:rsid w:val="004D5A04"/>
    <w:rsid w:val="004E101F"/>
    <w:rsid w:val="004E19F9"/>
    <w:rsid w:val="004E2CC9"/>
    <w:rsid w:val="004E2F27"/>
    <w:rsid w:val="004E3BCA"/>
    <w:rsid w:val="004E40A9"/>
    <w:rsid w:val="004E4A57"/>
    <w:rsid w:val="004E5722"/>
    <w:rsid w:val="004E59DA"/>
    <w:rsid w:val="004E689E"/>
    <w:rsid w:val="004E6E6C"/>
    <w:rsid w:val="004E75A8"/>
    <w:rsid w:val="004F0166"/>
    <w:rsid w:val="004F0320"/>
    <w:rsid w:val="004F081B"/>
    <w:rsid w:val="004F18AB"/>
    <w:rsid w:val="004F2091"/>
    <w:rsid w:val="004F2C9F"/>
    <w:rsid w:val="004F4A41"/>
    <w:rsid w:val="004F4DE7"/>
    <w:rsid w:val="004F5056"/>
    <w:rsid w:val="004F5369"/>
    <w:rsid w:val="004F6919"/>
    <w:rsid w:val="004F776D"/>
    <w:rsid w:val="0050093A"/>
    <w:rsid w:val="005013C8"/>
    <w:rsid w:val="005014EF"/>
    <w:rsid w:val="00501E54"/>
    <w:rsid w:val="00503BB7"/>
    <w:rsid w:val="0050445A"/>
    <w:rsid w:val="00506751"/>
    <w:rsid w:val="005077E4"/>
    <w:rsid w:val="005128AF"/>
    <w:rsid w:val="0051322A"/>
    <w:rsid w:val="00515378"/>
    <w:rsid w:val="00516031"/>
    <w:rsid w:val="005170D1"/>
    <w:rsid w:val="00517D6B"/>
    <w:rsid w:val="0052064E"/>
    <w:rsid w:val="0052099F"/>
    <w:rsid w:val="00521CD1"/>
    <w:rsid w:val="005231F7"/>
    <w:rsid w:val="00525D30"/>
    <w:rsid w:val="00525FA3"/>
    <w:rsid w:val="00530AD1"/>
    <w:rsid w:val="00531117"/>
    <w:rsid w:val="005311A0"/>
    <w:rsid w:val="0053304E"/>
    <w:rsid w:val="005337BE"/>
    <w:rsid w:val="0053427D"/>
    <w:rsid w:val="005344A1"/>
    <w:rsid w:val="00536142"/>
    <w:rsid w:val="00536E09"/>
    <w:rsid w:val="00537978"/>
    <w:rsid w:val="00541636"/>
    <w:rsid w:val="00542220"/>
    <w:rsid w:val="005439BB"/>
    <w:rsid w:val="00545BE4"/>
    <w:rsid w:val="00546907"/>
    <w:rsid w:val="00550394"/>
    <w:rsid w:val="00552011"/>
    <w:rsid w:val="00552474"/>
    <w:rsid w:val="005550B2"/>
    <w:rsid w:val="0055537C"/>
    <w:rsid w:val="00555C57"/>
    <w:rsid w:val="00556887"/>
    <w:rsid w:val="00557339"/>
    <w:rsid w:val="0055757B"/>
    <w:rsid w:val="0056007D"/>
    <w:rsid w:val="00560FBD"/>
    <w:rsid w:val="005610CF"/>
    <w:rsid w:val="005613CB"/>
    <w:rsid w:val="00561490"/>
    <w:rsid w:val="00562125"/>
    <w:rsid w:val="00563765"/>
    <w:rsid w:val="00563E03"/>
    <w:rsid w:val="00564528"/>
    <w:rsid w:val="0056465E"/>
    <w:rsid w:val="00564CDC"/>
    <w:rsid w:val="00565A16"/>
    <w:rsid w:val="0056628C"/>
    <w:rsid w:val="005674F5"/>
    <w:rsid w:val="00571AA2"/>
    <w:rsid w:val="00574761"/>
    <w:rsid w:val="00577D76"/>
    <w:rsid w:val="00582824"/>
    <w:rsid w:val="00582C7D"/>
    <w:rsid w:val="00585898"/>
    <w:rsid w:val="00586902"/>
    <w:rsid w:val="00587E83"/>
    <w:rsid w:val="00590A6E"/>
    <w:rsid w:val="00591F82"/>
    <w:rsid w:val="005932E2"/>
    <w:rsid w:val="00593F75"/>
    <w:rsid w:val="0059481D"/>
    <w:rsid w:val="00594BA4"/>
    <w:rsid w:val="00594C0D"/>
    <w:rsid w:val="00595888"/>
    <w:rsid w:val="00595E53"/>
    <w:rsid w:val="00597B4C"/>
    <w:rsid w:val="005A0635"/>
    <w:rsid w:val="005A1808"/>
    <w:rsid w:val="005A1B78"/>
    <w:rsid w:val="005A3DA4"/>
    <w:rsid w:val="005A5F92"/>
    <w:rsid w:val="005A6B03"/>
    <w:rsid w:val="005A6FB2"/>
    <w:rsid w:val="005A76BB"/>
    <w:rsid w:val="005A7A70"/>
    <w:rsid w:val="005A7E38"/>
    <w:rsid w:val="005B05F4"/>
    <w:rsid w:val="005B17A3"/>
    <w:rsid w:val="005B1939"/>
    <w:rsid w:val="005B2023"/>
    <w:rsid w:val="005B24E6"/>
    <w:rsid w:val="005B4E2F"/>
    <w:rsid w:val="005B52E7"/>
    <w:rsid w:val="005B72E2"/>
    <w:rsid w:val="005C07C0"/>
    <w:rsid w:val="005C0D50"/>
    <w:rsid w:val="005C2999"/>
    <w:rsid w:val="005C2F3F"/>
    <w:rsid w:val="005C346D"/>
    <w:rsid w:val="005C3D2B"/>
    <w:rsid w:val="005C4935"/>
    <w:rsid w:val="005C5464"/>
    <w:rsid w:val="005C6140"/>
    <w:rsid w:val="005D0071"/>
    <w:rsid w:val="005D27C8"/>
    <w:rsid w:val="005D319B"/>
    <w:rsid w:val="005D32D9"/>
    <w:rsid w:val="005D36F4"/>
    <w:rsid w:val="005D3A42"/>
    <w:rsid w:val="005D4E80"/>
    <w:rsid w:val="005D5CCE"/>
    <w:rsid w:val="005D749C"/>
    <w:rsid w:val="005D7612"/>
    <w:rsid w:val="005E013B"/>
    <w:rsid w:val="005E04C5"/>
    <w:rsid w:val="005E2006"/>
    <w:rsid w:val="005E3903"/>
    <w:rsid w:val="005E3C04"/>
    <w:rsid w:val="005E3F81"/>
    <w:rsid w:val="005E41B2"/>
    <w:rsid w:val="005E45A8"/>
    <w:rsid w:val="005E686E"/>
    <w:rsid w:val="005E6FFC"/>
    <w:rsid w:val="005F0688"/>
    <w:rsid w:val="005F11CD"/>
    <w:rsid w:val="005F2231"/>
    <w:rsid w:val="005F23D5"/>
    <w:rsid w:val="005F2A16"/>
    <w:rsid w:val="005F2CDA"/>
    <w:rsid w:val="005F60A3"/>
    <w:rsid w:val="00600A81"/>
    <w:rsid w:val="00603370"/>
    <w:rsid w:val="00603DC1"/>
    <w:rsid w:val="0060570D"/>
    <w:rsid w:val="006058B1"/>
    <w:rsid w:val="00606139"/>
    <w:rsid w:val="00606A78"/>
    <w:rsid w:val="00607823"/>
    <w:rsid w:val="00610E5E"/>
    <w:rsid w:val="0061282C"/>
    <w:rsid w:val="00613DF1"/>
    <w:rsid w:val="00613FFA"/>
    <w:rsid w:val="006145EE"/>
    <w:rsid w:val="006152BB"/>
    <w:rsid w:val="006161A5"/>
    <w:rsid w:val="006164D2"/>
    <w:rsid w:val="006167D9"/>
    <w:rsid w:val="0062142E"/>
    <w:rsid w:val="006241B7"/>
    <w:rsid w:val="00624BE6"/>
    <w:rsid w:val="00624CE9"/>
    <w:rsid w:val="00626D88"/>
    <w:rsid w:val="006303B8"/>
    <w:rsid w:val="0063170A"/>
    <w:rsid w:val="00631C9E"/>
    <w:rsid w:val="006333C2"/>
    <w:rsid w:val="00634B16"/>
    <w:rsid w:val="00634E8C"/>
    <w:rsid w:val="0063701F"/>
    <w:rsid w:val="0063706F"/>
    <w:rsid w:val="0063777C"/>
    <w:rsid w:val="00640C1D"/>
    <w:rsid w:val="00641FD8"/>
    <w:rsid w:val="006424B5"/>
    <w:rsid w:val="00642987"/>
    <w:rsid w:val="00644AEC"/>
    <w:rsid w:val="0064679D"/>
    <w:rsid w:val="00646C5C"/>
    <w:rsid w:val="00647F22"/>
    <w:rsid w:val="00650699"/>
    <w:rsid w:val="00652583"/>
    <w:rsid w:val="00653B26"/>
    <w:rsid w:val="0065419C"/>
    <w:rsid w:val="0065513C"/>
    <w:rsid w:val="00655F88"/>
    <w:rsid w:val="00657466"/>
    <w:rsid w:val="00657FB6"/>
    <w:rsid w:val="00660353"/>
    <w:rsid w:val="00662163"/>
    <w:rsid w:val="00663EB8"/>
    <w:rsid w:val="00665D3E"/>
    <w:rsid w:val="006660AD"/>
    <w:rsid w:val="0066616C"/>
    <w:rsid w:val="00667A25"/>
    <w:rsid w:val="00667F44"/>
    <w:rsid w:val="00670A6E"/>
    <w:rsid w:val="00670B8D"/>
    <w:rsid w:val="00671DE7"/>
    <w:rsid w:val="00671EF5"/>
    <w:rsid w:val="0067206C"/>
    <w:rsid w:val="00673383"/>
    <w:rsid w:val="006753FE"/>
    <w:rsid w:val="0067639D"/>
    <w:rsid w:val="00676FBC"/>
    <w:rsid w:val="00677413"/>
    <w:rsid w:val="00677B8F"/>
    <w:rsid w:val="00677CEC"/>
    <w:rsid w:val="00680FA2"/>
    <w:rsid w:val="0068155F"/>
    <w:rsid w:val="00682715"/>
    <w:rsid w:val="00682716"/>
    <w:rsid w:val="00682D66"/>
    <w:rsid w:val="00683DAC"/>
    <w:rsid w:val="00685E94"/>
    <w:rsid w:val="006868F6"/>
    <w:rsid w:val="00690032"/>
    <w:rsid w:val="0069058B"/>
    <w:rsid w:val="00691851"/>
    <w:rsid w:val="00691B56"/>
    <w:rsid w:val="00691D86"/>
    <w:rsid w:val="00692A71"/>
    <w:rsid w:val="006943A8"/>
    <w:rsid w:val="00695505"/>
    <w:rsid w:val="006958E0"/>
    <w:rsid w:val="00696611"/>
    <w:rsid w:val="00697E69"/>
    <w:rsid w:val="006A1F5F"/>
    <w:rsid w:val="006A2723"/>
    <w:rsid w:val="006A4897"/>
    <w:rsid w:val="006A4A6B"/>
    <w:rsid w:val="006A5550"/>
    <w:rsid w:val="006A6D58"/>
    <w:rsid w:val="006A7922"/>
    <w:rsid w:val="006A79F7"/>
    <w:rsid w:val="006B076A"/>
    <w:rsid w:val="006B1224"/>
    <w:rsid w:val="006B2004"/>
    <w:rsid w:val="006B4E8D"/>
    <w:rsid w:val="006B5FF8"/>
    <w:rsid w:val="006B7854"/>
    <w:rsid w:val="006C19C2"/>
    <w:rsid w:val="006C3E4A"/>
    <w:rsid w:val="006C3E70"/>
    <w:rsid w:val="006C439C"/>
    <w:rsid w:val="006C43C2"/>
    <w:rsid w:val="006C4C78"/>
    <w:rsid w:val="006C5018"/>
    <w:rsid w:val="006C6216"/>
    <w:rsid w:val="006C684B"/>
    <w:rsid w:val="006C690F"/>
    <w:rsid w:val="006D1165"/>
    <w:rsid w:val="006D129E"/>
    <w:rsid w:val="006D22A1"/>
    <w:rsid w:val="006D3928"/>
    <w:rsid w:val="006D4EEF"/>
    <w:rsid w:val="006D5DEB"/>
    <w:rsid w:val="006D6326"/>
    <w:rsid w:val="006D6BFC"/>
    <w:rsid w:val="006D7AE9"/>
    <w:rsid w:val="006E0559"/>
    <w:rsid w:val="006E1496"/>
    <w:rsid w:val="006E1C5F"/>
    <w:rsid w:val="006E2509"/>
    <w:rsid w:val="006E259D"/>
    <w:rsid w:val="006E270D"/>
    <w:rsid w:val="006E3152"/>
    <w:rsid w:val="006E4B75"/>
    <w:rsid w:val="006E6187"/>
    <w:rsid w:val="006E61AC"/>
    <w:rsid w:val="006E61CC"/>
    <w:rsid w:val="006E674C"/>
    <w:rsid w:val="006F169E"/>
    <w:rsid w:val="006F46B3"/>
    <w:rsid w:val="006F603A"/>
    <w:rsid w:val="006F6BD1"/>
    <w:rsid w:val="00700FCA"/>
    <w:rsid w:val="00704ED5"/>
    <w:rsid w:val="00705BF8"/>
    <w:rsid w:val="007064C7"/>
    <w:rsid w:val="00710520"/>
    <w:rsid w:val="007115AE"/>
    <w:rsid w:val="00711A1B"/>
    <w:rsid w:val="00711ACC"/>
    <w:rsid w:val="00711B78"/>
    <w:rsid w:val="00713823"/>
    <w:rsid w:val="007142B0"/>
    <w:rsid w:val="00714B3E"/>
    <w:rsid w:val="00714F53"/>
    <w:rsid w:val="007151FD"/>
    <w:rsid w:val="00717093"/>
    <w:rsid w:val="00717366"/>
    <w:rsid w:val="0072073E"/>
    <w:rsid w:val="00720B4D"/>
    <w:rsid w:val="0072193D"/>
    <w:rsid w:val="007219F7"/>
    <w:rsid w:val="007223CE"/>
    <w:rsid w:val="00723367"/>
    <w:rsid w:val="007233F4"/>
    <w:rsid w:val="00723521"/>
    <w:rsid w:val="007272CE"/>
    <w:rsid w:val="00727897"/>
    <w:rsid w:val="00730C61"/>
    <w:rsid w:val="00731161"/>
    <w:rsid w:val="00735491"/>
    <w:rsid w:val="00736AE1"/>
    <w:rsid w:val="00737FE2"/>
    <w:rsid w:val="00741323"/>
    <w:rsid w:val="007420FE"/>
    <w:rsid w:val="007445E2"/>
    <w:rsid w:val="0074509A"/>
    <w:rsid w:val="00745C60"/>
    <w:rsid w:val="0074619F"/>
    <w:rsid w:val="00752142"/>
    <w:rsid w:val="0075259B"/>
    <w:rsid w:val="00754C30"/>
    <w:rsid w:val="00756C75"/>
    <w:rsid w:val="00756E65"/>
    <w:rsid w:val="00761679"/>
    <w:rsid w:val="00761D69"/>
    <w:rsid w:val="00762A79"/>
    <w:rsid w:val="00763EA4"/>
    <w:rsid w:val="00764A15"/>
    <w:rsid w:val="00764A3B"/>
    <w:rsid w:val="00764DA2"/>
    <w:rsid w:val="00764FFE"/>
    <w:rsid w:val="007670CD"/>
    <w:rsid w:val="0077031D"/>
    <w:rsid w:val="0077068F"/>
    <w:rsid w:val="00771023"/>
    <w:rsid w:val="007734DF"/>
    <w:rsid w:val="0077355F"/>
    <w:rsid w:val="007759EA"/>
    <w:rsid w:val="00777B9B"/>
    <w:rsid w:val="007817AE"/>
    <w:rsid w:val="00787882"/>
    <w:rsid w:val="00787BC2"/>
    <w:rsid w:val="00790A7A"/>
    <w:rsid w:val="00791B18"/>
    <w:rsid w:val="00791C26"/>
    <w:rsid w:val="007950A4"/>
    <w:rsid w:val="00795BFC"/>
    <w:rsid w:val="00795C13"/>
    <w:rsid w:val="00796172"/>
    <w:rsid w:val="00796AAD"/>
    <w:rsid w:val="007A10D9"/>
    <w:rsid w:val="007A5EB2"/>
    <w:rsid w:val="007B0AF7"/>
    <w:rsid w:val="007B23AA"/>
    <w:rsid w:val="007B266E"/>
    <w:rsid w:val="007B2E3B"/>
    <w:rsid w:val="007B30B7"/>
    <w:rsid w:val="007B5B54"/>
    <w:rsid w:val="007B70E0"/>
    <w:rsid w:val="007B787B"/>
    <w:rsid w:val="007C1B26"/>
    <w:rsid w:val="007C21FE"/>
    <w:rsid w:val="007C2F32"/>
    <w:rsid w:val="007C2FF5"/>
    <w:rsid w:val="007C3849"/>
    <w:rsid w:val="007C4333"/>
    <w:rsid w:val="007C49DC"/>
    <w:rsid w:val="007C4AAC"/>
    <w:rsid w:val="007C5FB8"/>
    <w:rsid w:val="007C78C5"/>
    <w:rsid w:val="007D0A43"/>
    <w:rsid w:val="007D145E"/>
    <w:rsid w:val="007D18DC"/>
    <w:rsid w:val="007D1C59"/>
    <w:rsid w:val="007D4C76"/>
    <w:rsid w:val="007D7725"/>
    <w:rsid w:val="007D7753"/>
    <w:rsid w:val="007E0970"/>
    <w:rsid w:val="007E379E"/>
    <w:rsid w:val="007E4C72"/>
    <w:rsid w:val="007E5D81"/>
    <w:rsid w:val="007E5DA1"/>
    <w:rsid w:val="007E6CB9"/>
    <w:rsid w:val="007E7859"/>
    <w:rsid w:val="007F0569"/>
    <w:rsid w:val="007F0E3F"/>
    <w:rsid w:val="007F177E"/>
    <w:rsid w:val="007F2D67"/>
    <w:rsid w:val="007F2F13"/>
    <w:rsid w:val="007F4796"/>
    <w:rsid w:val="007F5488"/>
    <w:rsid w:val="007F5811"/>
    <w:rsid w:val="007F6092"/>
    <w:rsid w:val="007F66D7"/>
    <w:rsid w:val="007F674E"/>
    <w:rsid w:val="007F715A"/>
    <w:rsid w:val="00800B87"/>
    <w:rsid w:val="008018CE"/>
    <w:rsid w:val="008021E0"/>
    <w:rsid w:val="008025F4"/>
    <w:rsid w:val="00802887"/>
    <w:rsid w:val="008032DD"/>
    <w:rsid w:val="00803872"/>
    <w:rsid w:val="00803994"/>
    <w:rsid w:val="00803E47"/>
    <w:rsid w:val="008040B6"/>
    <w:rsid w:val="008042C9"/>
    <w:rsid w:val="00804600"/>
    <w:rsid w:val="00804DB6"/>
    <w:rsid w:val="00804DE7"/>
    <w:rsid w:val="008070A7"/>
    <w:rsid w:val="008078C6"/>
    <w:rsid w:val="008113C5"/>
    <w:rsid w:val="00813CA8"/>
    <w:rsid w:val="00814230"/>
    <w:rsid w:val="00815981"/>
    <w:rsid w:val="00815CBF"/>
    <w:rsid w:val="0081609B"/>
    <w:rsid w:val="00822C22"/>
    <w:rsid w:val="008238E6"/>
    <w:rsid w:val="00823BB8"/>
    <w:rsid w:val="00823D68"/>
    <w:rsid w:val="00826004"/>
    <w:rsid w:val="008303B5"/>
    <w:rsid w:val="00834FBC"/>
    <w:rsid w:val="00837DD7"/>
    <w:rsid w:val="00840498"/>
    <w:rsid w:val="00840A5A"/>
    <w:rsid w:val="00842A0C"/>
    <w:rsid w:val="0084339B"/>
    <w:rsid w:val="00845A48"/>
    <w:rsid w:val="00846C32"/>
    <w:rsid w:val="0084753F"/>
    <w:rsid w:val="00847DDF"/>
    <w:rsid w:val="008512F1"/>
    <w:rsid w:val="00851391"/>
    <w:rsid w:val="00851CAD"/>
    <w:rsid w:val="008529A4"/>
    <w:rsid w:val="008545AD"/>
    <w:rsid w:val="00854C1C"/>
    <w:rsid w:val="008557F5"/>
    <w:rsid w:val="00856DAB"/>
    <w:rsid w:val="0086120E"/>
    <w:rsid w:val="008626B8"/>
    <w:rsid w:val="00863437"/>
    <w:rsid w:val="00863439"/>
    <w:rsid w:val="00863FF4"/>
    <w:rsid w:val="008641C0"/>
    <w:rsid w:val="00864B40"/>
    <w:rsid w:val="00865056"/>
    <w:rsid w:val="00866F97"/>
    <w:rsid w:val="00866FA5"/>
    <w:rsid w:val="008702DD"/>
    <w:rsid w:val="00872A44"/>
    <w:rsid w:val="00874E54"/>
    <w:rsid w:val="00876A22"/>
    <w:rsid w:val="00876BDA"/>
    <w:rsid w:val="008779E2"/>
    <w:rsid w:val="008800D6"/>
    <w:rsid w:val="00880AD6"/>
    <w:rsid w:val="0088163F"/>
    <w:rsid w:val="00881B89"/>
    <w:rsid w:val="008832DA"/>
    <w:rsid w:val="00883749"/>
    <w:rsid w:val="008839AF"/>
    <w:rsid w:val="00884CB7"/>
    <w:rsid w:val="008851A0"/>
    <w:rsid w:val="00886069"/>
    <w:rsid w:val="008867C9"/>
    <w:rsid w:val="00890302"/>
    <w:rsid w:val="008906FB"/>
    <w:rsid w:val="00891014"/>
    <w:rsid w:val="00891994"/>
    <w:rsid w:val="008932D0"/>
    <w:rsid w:val="008934C4"/>
    <w:rsid w:val="0089680E"/>
    <w:rsid w:val="0089729C"/>
    <w:rsid w:val="00897ABC"/>
    <w:rsid w:val="008A26A8"/>
    <w:rsid w:val="008A36EF"/>
    <w:rsid w:val="008A460A"/>
    <w:rsid w:val="008A4957"/>
    <w:rsid w:val="008A51A4"/>
    <w:rsid w:val="008A6ED6"/>
    <w:rsid w:val="008A7653"/>
    <w:rsid w:val="008B0B52"/>
    <w:rsid w:val="008B0E5A"/>
    <w:rsid w:val="008B15BE"/>
    <w:rsid w:val="008B5A6B"/>
    <w:rsid w:val="008B65A3"/>
    <w:rsid w:val="008C04F2"/>
    <w:rsid w:val="008C08B8"/>
    <w:rsid w:val="008C27F4"/>
    <w:rsid w:val="008C2A8E"/>
    <w:rsid w:val="008C2F28"/>
    <w:rsid w:val="008C4BA6"/>
    <w:rsid w:val="008D0389"/>
    <w:rsid w:val="008D1DC1"/>
    <w:rsid w:val="008D3D30"/>
    <w:rsid w:val="008D3EE6"/>
    <w:rsid w:val="008D424D"/>
    <w:rsid w:val="008D53A5"/>
    <w:rsid w:val="008D5CDF"/>
    <w:rsid w:val="008D63E0"/>
    <w:rsid w:val="008E0918"/>
    <w:rsid w:val="008E1379"/>
    <w:rsid w:val="008E149F"/>
    <w:rsid w:val="008E1932"/>
    <w:rsid w:val="008E19B0"/>
    <w:rsid w:val="008E2B39"/>
    <w:rsid w:val="008E2D57"/>
    <w:rsid w:val="008E2EBA"/>
    <w:rsid w:val="008E5B7E"/>
    <w:rsid w:val="008E7D61"/>
    <w:rsid w:val="008F022E"/>
    <w:rsid w:val="008F12FC"/>
    <w:rsid w:val="008F19BA"/>
    <w:rsid w:val="008F1CB5"/>
    <w:rsid w:val="008F233A"/>
    <w:rsid w:val="008F2B57"/>
    <w:rsid w:val="008F3DAD"/>
    <w:rsid w:val="008F4A71"/>
    <w:rsid w:val="008F5294"/>
    <w:rsid w:val="008F589F"/>
    <w:rsid w:val="008F631D"/>
    <w:rsid w:val="00900653"/>
    <w:rsid w:val="00900A0C"/>
    <w:rsid w:val="00901458"/>
    <w:rsid w:val="00903C7D"/>
    <w:rsid w:val="00904009"/>
    <w:rsid w:val="00904795"/>
    <w:rsid w:val="00905BB1"/>
    <w:rsid w:val="00906C30"/>
    <w:rsid w:val="00912240"/>
    <w:rsid w:val="009154B8"/>
    <w:rsid w:val="00915779"/>
    <w:rsid w:val="00915F20"/>
    <w:rsid w:val="00917FCE"/>
    <w:rsid w:val="00921799"/>
    <w:rsid w:val="00921BBC"/>
    <w:rsid w:val="00921D68"/>
    <w:rsid w:val="00921FF6"/>
    <w:rsid w:val="00924545"/>
    <w:rsid w:val="00925260"/>
    <w:rsid w:val="009262FA"/>
    <w:rsid w:val="0092685F"/>
    <w:rsid w:val="00926BA4"/>
    <w:rsid w:val="00931465"/>
    <w:rsid w:val="00932015"/>
    <w:rsid w:val="00934872"/>
    <w:rsid w:val="009355F8"/>
    <w:rsid w:val="00935A23"/>
    <w:rsid w:val="00935B07"/>
    <w:rsid w:val="00936726"/>
    <w:rsid w:val="00941216"/>
    <w:rsid w:val="00941737"/>
    <w:rsid w:val="00941D40"/>
    <w:rsid w:val="0094245E"/>
    <w:rsid w:val="0094437A"/>
    <w:rsid w:val="009457D9"/>
    <w:rsid w:val="009470E5"/>
    <w:rsid w:val="00952620"/>
    <w:rsid w:val="00955EAC"/>
    <w:rsid w:val="00961249"/>
    <w:rsid w:val="00962E8D"/>
    <w:rsid w:val="00964AB3"/>
    <w:rsid w:val="00965848"/>
    <w:rsid w:val="00966CC5"/>
    <w:rsid w:val="00967C6C"/>
    <w:rsid w:val="009705FF"/>
    <w:rsid w:val="00970D14"/>
    <w:rsid w:val="00973FE2"/>
    <w:rsid w:val="00976CE8"/>
    <w:rsid w:val="009772FD"/>
    <w:rsid w:val="009811EB"/>
    <w:rsid w:val="00981AD8"/>
    <w:rsid w:val="00981B9C"/>
    <w:rsid w:val="00982148"/>
    <w:rsid w:val="0098255E"/>
    <w:rsid w:val="00982627"/>
    <w:rsid w:val="00982DD4"/>
    <w:rsid w:val="009837F1"/>
    <w:rsid w:val="009903C6"/>
    <w:rsid w:val="00991AED"/>
    <w:rsid w:val="009928F9"/>
    <w:rsid w:val="00995D88"/>
    <w:rsid w:val="00997046"/>
    <w:rsid w:val="009A0E8F"/>
    <w:rsid w:val="009A1593"/>
    <w:rsid w:val="009A249F"/>
    <w:rsid w:val="009A3197"/>
    <w:rsid w:val="009B001D"/>
    <w:rsid w:val="009B03C0"/>
    <w:rsid w:val="009B102C"/>
    <w:rsid w:val="009B10B3"/>
    <w:rsid w:val="009B5093"/>
    <w:rsid w:val="009B7617"/>
    <w:rsid w:val="009C06D3"/>
    <w:rsid w:val="009C09BA"/>
    <w:rsid w:val="009C0BD0"/>
    <w:rsid w:val="009C1201"/>
    <w:rsid w:val="009C2389"/>
    <w:rsid w:val="009C4E05"/>
    <w:rsid w:val="009C52DB"/>
    <w:rsid w:val="009C5EF5"/>
    <w:rsid w:val="009C6107"/>
    <w:rsid w:val="009D13A4"/>
    <w:rsid w:val="009D17D7"/>
    <w:rsid w:val="009D2E39"/>
    <w:rsid w:val="009D3272"/>
    <w:rsid w:val="009D33BB"/>
    <w:rsid w:val="009D6086"/>
    <w:rsid w:val="009D6F92"/>
    <w:rsid w:val="009E0840"/>
    <w:rsid w:val="009E3697"/>
    <w:rsid w:val="009E554A"/>
    <w:rsid w:val="009E6F5C"/>
    <w:rsid w:val="009E7A28"/>
    <w:rsid w:val="009E7B40"/>
    <w:rsid w:val="009F32B4"/>
    <w:rsid w:val="009F3DB6"/>
    <w:rsid w:val="009F653A"/>
    <w:rsid w:val="009F72FD"/>
    <w:rsid w:val="009F78D8"/>
    <w:rsid w:val="009F7ED9"/>
    <w:rsid w:val="00A00032"/>
    <w:rsid w:val="00A01970"/>
    <w:rsid w:val="00A01B7C"/>
    <w:rsid w:val="00A02A9D"/>
    <w:rsid w:val="00A05623"/>
    <w:rsid w:val="00A10A21"/>
    <w:rsid w:val="00A10D55"/>
    <w:rsid w:val="00A11306"/>
    <w:rsid w:val="00A1197E"/>
    <w:rsid w:val="00A12D26"/>
    <w:rsid w:val="00A13102"/>
    <w:rsid w:val="00A13565"/>
    <w:rsid w:val="00A13691"/>
    <w:rsid w:val="00A16A17"/>
    <w:rsid w:val="00A17375"/>
    <w:rsid w:val="00A17A23"/>
    <w:rsid w:val="00A20DFB"/>
    <w:rsid w:val="00A217EF"/>
    <w:rsid w:val="00A21D8D"/>
    <w:rsid w:val="00A22454"/>
    <w:rsid w:val="00A23177"/>
    <w:rsid w:val="00A2329B"/>
    <w:rsid w:val="00A26E1D"/>
    <w:rsid w:val="00A275FB"/>
    <w:rsid w:val="00A27AA9"/>
    <w:rsid w:val="00A31098"/>
    <w:rsid w:val="00A326D1"/>
    <w:rsid w:val="00A334A7"/>
    <w:rsid w:val="00A339EB"/>
    <w:rsid w:val="00A340C1"/>
    <w:rsid w:val="00A355BD"/>
    <w:rsid w:val="00A35CA5"/>
    <w:rsid w:val="00A40459"/>
    <w:rsid w:val="00A40C94"/>
    <w:rsid w:val="00A40CCF"/>
    <w:rsid w:val="00A417E9"/>
    <w:rsid w:val="00A41CAB"/>
    <w:rsid w:val="00A436B6"/>
    <w:rsid w:val="00A44597"/>
    <w:rsid w:val="00A448D4"/>
    <w:rsid w:val="00A4575A"/>
    <w:rsid w:val="00A46CC7"/>
    <w:rsid w:val="00A50403"/>
    <w:rsid w:val="00A531D9"/>
    <w:rsid w:val="00A53DE6"/>
    <w:rsid w:val="00A55077"/>
    <w:rsid w:val="00A55B56"/>
    <w:rsid w:val="00A56429"/>
    <w:rsid w:val="00A57001"/>
    <w:rsid w:val="00A6078F"/>
    <w:rsid w:val="00A61BAD"/>
    <w:rsid w:val="00A624CA"/>
    <w:rsid w:val="00A62E2D"/>
    <w:rsid w:val="00A63309"/>
    <w:rsid w:val="00A635F7"/>
    <w:rsid w:val="00A63B11"/>
    <w:rsid w:val="00A64B8B"/>
    <w:rsid w:val="00A65C69"/>
    <w:rsid w:val="00A66CCE"/>
    <w:rsid w:val="00A67A99"/>
    <w:rsid w:val="00A7119B"/>
    <w:rsid w:val="00A71DD9"/>
    <w:rsid w:val="00A726EE"/>
    <w:rsid w:val="00A7366F"/>
    <w:rsid w:val="00A739D1"/>
    <w:rsid w:val="00A75320"/>
    <w:rsid w:val="00A76730"/>
    <w:rsid w:val="00A76907"/>
    <w:rsid w:val="00A809B9"/>
    <w:rsid w:val="00A80E66"/>
    <w:rsid w:val="00A80E92"/>
    <w:rsid w:val="00A810B0"/>
    <w:rsid w:val="00A82F02"/>
    <w:rsid w:val="00A90575"/>
    <w:rsid w:val="00A9233E"/>
    <w:rsid w:val="00A94BF7"/>
    <w:rsid w:val="00A95E8E"/>
    <w:rsid w:val="00A96090"/>
    <w:rsid w:val="00A96BF1"/>
    <w:rsid w:val="00A96E9B"/>
    <w:rsid w:val="00AA0ACD"/>
    <w:rsid w:val="00AA2AE3"/>
    <w:rsid w:val="00AA501C"/>
    <w:rsid w:val="00AA505D"/>
    <w:rsid w:val="00AA58A9"/>
    <w:rsid w:val="00AB27D9"/>
    <w:rsid w:val="00AB28A3"/>
    <w:rsid w:val="00AB514F"/>
    <w:rsid w:val="00AB5801"/>
    <w:rsid w:val="00AB62BA"/>
    <w:rsid w:val="00AB67DE"/>
    <w:rsid w:val="00AC1461"/>
    <w:rsid w:val="00AC15B9"/>
    <w:rsid w:val="00AC2437"/>
    <w:rsid w:val="00AC5055"/>
    <w:rsid w:val="00AC6659"/>
    <w:rsid w:val="00AC7A61"/>
    <w:rsid w:val="00AC7D2E"/>
    <w:rsid w:val="00AD060F"/>
    <w:rsid w:val="00AD1EB5"/>
    <w:rsid w:val="00AD25F8"/>
    <w:rsid w:val="00AD2A7D"/>
    <w:rsid w:val="00AD37C7"/>
    <w:rsid w:val="00AD39EA"/>
    <w:rsid w:val="00AD3D6D"/>
    <w:rsid w:val="00AD3E30"/>
    <w:rsid w:val="00AD4606"/>
    <w:rsid w:val="00AD4F96"/>
    <w:rsid w:val="00AD536F"/>
    <w:rsid w:val="00AD616F"/>
    <w:rsid w:val="00AD652F"/>
    <w:rsid w:val="00AD7962"/>
    <w:rsid w:val="00AD7C00"/>
    <w:rsid w:val="00AE25C0"/>
    <w:rsid w:val="00AE358C"/>
    <w:rsid w:val="00AE53F3"/>
    <w:rsid w:val="00AE630E"/>
    <w:rsid w:val="00AE7D85"/>
    <w:rsid w:val="00AF0564"/>
    <w:rsid w:val="00AF2935"/>
    <w:rsid w:val="00AF3E7D"/>
    <w:rsid w:val="00AF7CF7"/>
    <w:rsid w:val="00B00397"/>
    <w:rsid w:val="00B01B98"/>
    <w:rsid w:val="00B02582"/>
    <w:rsid w:val="00B02FDE"/>
    <w:rsid w:val="00B04B54"/>
    <w:rsid w:val="00B050A9"/>
    <w:rsid w:val="00B06301"/>
    <w:rsid w:val="00B06911"/>
    <w:rsid w:val="00B070FD"/>
    <w:rsid w:val="00B102DA"/>
    <w:rsid w:val="00B1130B"/>
    <w:rsid w:val="00B1190E"/>
    <w:rsid w:val="00B121B9"/>
    <w:rsid w:val="00B12966"/>
    <w:rsid w:val="00B148CE"/>
    <w:rsid w:val="00B1557D"/>
    <w:rsid w:val="00B155E1"/>
    <w:rsid w:val="00B16842"/>
    <w:rsid w:val="00B16D15"/>
    <w:rsid w:val="00B16FB3"/>
    <w:rsid w:val="00B17DB7"/>
    <w:rsid w:val="00B20895"/>
    <w:rsid w:val="00B22817"/>
    <w:rsid w:val="00B23187"/>
    <w:rsid w:val="00B23A2F"/>
    <w:rsid w:val="00B255E3"/>
    <w:rsid w:val="00B25B7C"/>
    <w:rsid w:val="00B266E2"/>
    <w:rsid w:val="00B27365"/>
    <w:rsid w:val="00B27CFD"/>
    <w:rsid w:val="00B33599"/>
    <w:rsid w:val="00B336DA"/>
    <w:rsid w:val="00B3409C"/>
    <w:rsid w:val="00B342F6"/>
    <w:rsid w:val="00B34B79"/>
    <w:rsid w:val="00B361DE"/>
    <w:rsid w:val="00B369DF"/>
    <w:rsid w:val="00B36E5B"/>
    <w:rsid w:val="00B407D8"/>
    <w:rsid w:val="00B41821"/>
    <w:rsid w:val="00B4186D"/>
    <w:rsid w:val="00B434A6"/>
    <w:rsid w:val="00B44317"/>
    <w:rsid w:val="00B4577F"/>
    <w:rsid w:val="00B458FA"/>
    <w:rsid w:val="00B51B9E"/>
    <w:rsid w:val="00B52A48"/>
    <w:rsid w:val="00B52CDF"/>
    <w:rsid w:val="00B53F50"/>
    <w:rsid w:val="00B561A5"/>
    <w:rsid w:val="00B56C25"/>
    <w:rsid w:val="00B603BB"/>
    <w:rsid w:val="00B63261"/>
    <w:rsid w:val="00B646C6"/>
    <w:rsid w:val="00B65DBC"/>
    <w:rsid w:val="00B66C85"/>
    <w:rsid w:val="00B66E58"/>
    <w:rsid w:val="00B70C60"/>
    <w:rsid w:val="00B71992"/>
    <w:rsid w:val="00B71AF7"/>
    <w:rsid w:val="00B7593A"/>
    <w:rsid w:val="00B75E6F"/>
    <w:rsid w:val="00B760CB"/>
    <w:rsid w:val="00B77777"/>
    <w:rsid w:val="00B81E02"/>
    <w:rsid w:val="00B835A5"/>
    <w:rsid w:val="00B8415C"/>
    <w:rsid w:val="00B8492B"/>
    <w:rsid w:val="00B84E21"/>
    <w:rsid w:val="00B864C0"/>
    <w:rsid w:val="00B873EA"/>
    <w:rsid w:val="00B90FD3"/>
    <w:rsid w:val="00B9116D"/>
    <w:rsid w:val="00B911F2"/>
    <w:rsid w:val="00B915EE"/>
    <w:rsid w:val="00B9233D"/>
    <w:rsid w:val="00B939F8"/>
    <w:rsid w:val="00B95347"/>
    <w:rsid w:val="00B96A40"/>
    <w:rsid w:val="00B97052"/>
    <w:rsid w:val="00B97E8E"/>
    <w:rsid w:val="00BA0D2F"/>
    <w:rsid w:val="00BA123C"/>
    <w:rsid w:val="00BA24E9"/>
    <w:rsid w:val="00BA2DC5"/>
    <w:rsid w:val="00BA44E6"/>
    <w:rsid w:val="00BA624E"/>
    <w:rsid w:val="00BA70EC"/>
    <w:rsid w:val="00BA737F"/>
    <w:rsid w:val="00BA7D88"/>
    <w:rsid w:val="00BB09CD"/>
    <w:rsid w:val="00BB207D"/>
    <w:rsid w:val="00BB2914"/>
    <w:rsid w:val="00BB3511"/>
    <w:rsid w:val="00BB4121"/>
    <w:rsid w:val="00BB44A6"/>
    <w:rsid w:val="00BB64D5"/>
    <w:rsid w:val="00BC10D9"/>
    <w:rsid w:val="00BC242A"/>
    <w:rsid w:val="00BC32B1"/>
    <w:rsid w:val="00BC5FF0"/>
    <w:rsid w:val="00BC68F0"/>
    <w:rsid w:val="00BC74DA"/>
    <w:rsid w:val="00BD1589"/>
    <w:rsid w:val="00BD2F2D"/>
    <w:rsid w:val="00BD3689"/>
    <w:rsid w:val="00BD43BD"/>
    <w:rsid w:val="00BD4BFA"/>
    <w:rsid w:val="00BD5E02"/>
    <w:rsid w:val="00BD6597"/>
    <w:rsid w:val="00BD755D"/>
    <w:rsid w:val="00BE1824"/>
    <w:rsid w:val="00BE1F02"/>
    <w:rsid w:val="00BE4D39"/>
    <w:rsid w:val="00BE7494"/>
    <w:rsid w:val="00BE75B5"/>
    <w:rsid w:val="00BE77A8"/>
    <w:rsid w:val="00BF17A2"/>
    <w:rsid w:val="00BF1DBE"/>
    <w:rsid w:val="00BF37C0"/>
    <w:rsid w:val="00BF39E8"/>
    <w:rsid w:val="00BF64BB"/>
    <w:rsid w:val="00C004CC"/>
    <w:rsid w:val="00C00646"/>
    <w:rsid w:val="00C00DB6"/>
    <w:rsid w:val="00C024C7"/>
    <w:rsid w:val="00C03440"/>
    <w:rsid w:val="00C034D1"/>
    <w:rsid w:val="00C03806"/>
    <w:rsid w:val="00C044D1"/>
    <w:rsid w:val="00C0461B"/>
    <w:rsid w:val="00C061E8"/>
    <w:rsid w:val="00C10E4E"/>
    <w:rsid w:val="00C11514"/>
    <w:rsid w:val="00C115B6"/>
    <w:rsid w:val="00C12154"/>
    <w:rsid w:val="00C12221"/>
    <w:rsid w:val="00C14850"/>
    <w:rsid w:val="00C15669"/>
    <w:rsid w:val="00C16928"/>
    <w:rsid w:val="00C172FA"/>
    <w:rsid w:val="00C173C1"/>
    <w:rsid w:val="00C174C1"/>
    <w:rsid w:val="00C21C95"/>
    <w:rsid w:val="00C22763"/>
    <w:rsid w:val="00C24E41"/>
    <w:rsid w:val="00C25B3D"/>
    <w:rsid w:val="00C3160F"/>
    <w:rsid w:val="00C322D8"/>
    <w:rsid w:val="00C337EB"/>
    <w:rsid w:val="00C44A75"/>
    <w:rsid w:val="00C45080"/>
    <w:rsid w:val="00C5007E"/>
    <w:rsid w:val="00C50BA6"/>
    <w:rsid w:val="00C5147E"/>
    <w:rsid w:val="00C5373A"/>
    <w:rsid w:val="00C55FAF"/>
    <w:rsid w:val="00C56054"/>
    <w:rsid w:val="00C56C4A"/>
    <w:rsid w:val="00C61299"/>
    <w:rsid w:val="00C639BD"/>
    <w:rsid w:val="00C708C5"/>
    <w:rsid w:val="00C71EE3"/>
    <w:rsid w:val="00C723BB"/>
    <w:rsid w:val="00C7341B"/>
    <w:rsid w:val="00C7361D"/>
    <w:rsid w:val="00C73DFE"/>
    <w:rsid w:val="00C807DD"/>
    <w:rsid w:val="00C84313"/>
    <w:rsid w:val="00C862E5"/>
    <w:rsid w:val="00C86506"/>
    <w:rsid w:val="00C87040"/>
    <w:rsid w:val="00C87126"/>
    <w:rsid w:val="00C9080A"/>
    <w:rsid w:val="00C90A55"/>
    <w:rsid w:val="00C90E9A"/>
    <w:rsid w:val="00C9232D"/>
    <w:rsid w:val="00C96A15"/>
    <w:rsid w:val="00C96E04"/>
    <w:rsid w:val="00CA2B26"/>
    <w:rsid w:val="00CA34E9"/>
    <w:rsid w:val="00CA418D"/>
    <w:rsid w:val="00CA6A37"/>
    <w:rsid w:val="00CA73F4"/>
    <w:rsid w:val="00CB1385"/>
    <w:rsid w:val="00CB6914"/>
    <w:rsid w:val="00CB7EE9"/>
    <w:rsid w:val="00CC14B0"/>
    <w:rsid w:val="00CC21F6"/>
    <w:rsid w:val="00CC3694"/>
    <w:rsid w:val="00CC39D9"/>
    <w:rsid w:val="00CC414B"/>
    <w:rsid w:val="00CC6D45"/>
    <w:rsid w:val="00CD575E"/>
    <w:rsid w:val="00CD57A0"/>
    <w:rsid w:val="00CD62F4"/>
    <w:rsid w:val="00CE14CB"/>
    <w:rsid w:val="00CE21EE"/>
    <w:rsid w:val="00CE746B"/>
    <w:rsid w:val="00CE7FCC"/>
    <w:rsid w:val="00CF04D7"/>
    <w:rsid w:val="00CF08D7"/>
    <w:rsid w:val="00CF0F10"/>
    <w:rsid w:val="00CF3014"/>
    <w:rsid w:val="00CF302D"/>
    <w:rsid w:val="00CF4BCD"/>
    <w:rsid w:val="00CF5B5B"/>
    <w:rsid w:val="00CF7254"/>
    <w:rsid w:val="00CF7A2F"/>
    <w:rsid w:val="00CF7AE9"/>
    <w:rsid w:val="00CF7D21"/>
    <w:rsid w:val="00D02E69"/>
    <w:rsid w:val="00D03F1C"/>
    <w:rsid w:val="00D04DDD"/>
    <w:rsid w:val="00D07281"/>
    <w:rsid w:val="00D107EF"/>
    <w:rsid w:val="00D10A18"/>
    <w:rsid w:val="00D10D21"/>
    <w:rsid w:val="00D123A9"/>
    <w:rsid w:val="00D12956"/>
    <w:rsid w:val="00D134E6"/>
    <w:rsid w:val="00D1363E"/>
    <w:rsid w:val="00D161DF"/>
    <w:rsid w:val="00D20913"/>
    <w:rsid w:val="00D22D48"/>
    <w:rsid w:val="00D22FE9"/>
    <w:rsid w:val="00D2341E"/>
    <w:rsid w:val="00D235A2"/>
    <w:rsid w:val="00D2378D"/>
    <w:rsid w:val="00D24875"/>
    <w:rsid w:val="00D276BB"/>
    <w:rsid w:val="00D27728"/>
    <w:rsid w:val="00D27BAC"/>
    <w:rsid w:val="00D30556"/>
    <w:rsid w:val="00D3065F"/>
    <w:rsid w:val="00D30D8C"/>
    <w:rsid w:val="00D34519"/>
    <w:rsid w:val="00D34AC4"/>
    <w:rsid w:val="00D34D9A"/>
    <w:rsid w:val="00D3719B"/>
    <w:rsid w:val="00D406F7"/>
    <w:rsid w:val="00D40EB1"/>
    <w:rsid w:val="00D430B2"/>
    <w:rsid w:val="00D433DC"/>
    <w:rsid w:val="00D4474F"/>
    <w:rsid w:val="00D4663C"/>
    <w:rsid w:val="00D476EF"/>
    <w:rsid w:val="00D47E5C"/>
    <w:rsid w:val="00D5070A"/>
    <w:rsid w:val="00D52FE8"/>
    <w:rsid w:val="00D542B4"/>
    <w:rsid w:val="00D55AB9"/>
    <w:rsid w:val="00D56AAA"/>
    <w:rsid w:val="00D5794B"/>
    <w:rsid w:val="00D61262"/>
    <w:rsid w:val="00D61B56"/>
    <w:rsid w:val="00D62D5E"/>
    <w:rsid w:val="00D642D3"/>
    <w:rsid w:val="00D64760"/>
    <w:rsid w:val="00D64C96"/>
    <w:rsid w:val="00D65FFC"/>
    <w:rsid w:val="00D6635F"/>
    <w:rsid w:val="00D66A07"/>
    <w:rsid w:val="00D71477"/>
    <w:rsid w:val="00D71C56"/>
    <w:rsid w:val="00D73DF7"/>
    <w:rsid w:val="00D74451"/>
    <w:rsid w:val="00D75DE5"/>
    <w:rsid w:val="00D75EFA"/>
    <w:rsid w:val="00D76015"/>
    <w:rsid w:val="00D766FB"/>
    <w:rsid w:val="00D76CA3"/>
    <w:rsid w:val="00D77043"/>
    <w:rsid w:val="00D775BC"/>
    <w:rsid w:val="00D812AE"/>
    <w:rsid w:val="00D832AE"/>
    <w:rsid w:val="00D84863"/>
    <w:rsid w:val="00D85397"/>
    <w:rsid w:val="00D857C7"/>
    <w:rsid w:val="00D8730C"/>
    <w:rsid w:val="00D90543"/>
    <w:rsid w:val="00D909BB"/>
    <w:rsid w:val="00D91DC2"/>
    <w:rsid w:val="00D93AA1"/>
    <w:rsid w:val="00D95540"/>
    <w:rsid w:val="00D96C42"/>
    <w:rsid w:val="00D97E41"/>
    <w:rsid w:val="00DA0B5B"/>
    <w:rsid w:val="00DA0D81"/>
    <w:rsid w:val="00DA18DB"/>
    <w:rsid w:val="00DA3095"/>
    <w:rsid w:val="00DA4157"/>
    <w:rsid w:val="00DA472C"/>
    <w:rsid w:val="00DA5129"/>
    <w:rsid w:val="00DA53DD"/>
    <w:rsid w:val="00DB0136"/>
    <w:rsid w:val="00DB198B"/>
    <w:rsid w:val="00DB4159"/>
    <w:rsid w:val="00DB5392"/>
    <w:rsid w:val="00DB6F28"/>
    <w:rsid w:val="00DB761D"/>
    <w:rsid w:val="00DC01D0"/>
    <w:rsid w:val="00DC0EA1"/>
    <w:rsid w:val="00DC1825"/>
    <w:rsid w:val="00DC24AF"/>
    <w:rsid w:val="00DC39ED"/>
    <w:rsid w:val="00DC69C9"/>
    <w:rsid w:val="00DD0CBB"/>
    <w:rsid w:val="00DD153D"/>
    <w:rsid w:val="00DD25EA"/>
    <w:rsid w:val="00DD3AE1"/>
    <w:rsid w:val="00DD4621"/>
    <w:rsid w:val="00DD6283"/>
    <w:rsid w:val="00DE0229"/>
    <w:rsid w:val="00DE114A"/>
    <w:rsid w:val="00DE1D4C"/>
    <w:rsid w:val="00DE243F"/>
    <w:rsid w:val="00DE3F32"/>
    <w:rsid w:val="00DE4BB3"/>
    <w:rsid w:val="00DE5280"/>
    <w:rsid w:val="00DE5FF6"/>
    <w:rsid w:val="00DE7377"/>
    <w:rsid w:val="00DE7854"/>
    <w:rsid w:val="00DF0449"/>
    <w:rsid w:val="00DF2B20"/>
    <w:rsid w:val="00DF2F34"/>
    <w:rsid w:val="00DF3541"/>
    <w:rsid w:val="00DF3737"/>
    <w:rsid w:val="00DF38D0"/>
    <w:rsid w:val="00DF396A"/>
    <w:rsid w:val="00DF6D55"/>
    <w:rsid w:val="00E017A2"/>
    <w:rsid w:val="00E023C7"/>
    <w:rsid w:val="00E026DB"/>
    <w:rsid w:val="00E03026"/>
    <w:rsid w:val="00E04C10"/>
    <w:rsid w:val="00E05B3F"/>
    <w:rsid w:val="00E06B44"/>
    <w:rsid w:val="00E079FE"/>
    <w:rsid w:val="00E10DEA"/>
    <w:rsid w:val="00E10EFF"/>
    <w:rsid w:val="00E12C98"/>
    <w:rsid w:val="00E13059"/>
    <w:rsid w:val="00E172F1"/>
    <w:rsid w:val="00E23CCB"/>
    <w:rsid w:val="00E24213"/>
    <w:rsid w:val="00E25217"/>
    <w:rsid w:val="00E25B6E"/>
    <w:rsid w:val="00E27DCD"/>
    <w:rsid w:val="00E3003D"/>
    <w:rsid w:val="00E3357B"/>
    <w:rsid w:val="00E35953"/>
    <w:rsid w:val="00E35DC4"/>
    <w:rsid w:val="00E36ADB"/>
    <w:rsid w:val="00E36F60"/>
    <w:rsid w:val="00E374CF"/>
    <w:rsid w:val="00E40699"/>
    <w:rsid w:val="00E414D4"/>
    <w:rsid w:val="00E420E7"/>
    <w:rsid w:val="00E44FA3"/>
    <w:rsid w:val="00E45943"/>
    <w:rsid w:val="00E47D65"/>
    <w:rsid w:val="00E513E1"/>
    <w:rsid w:val="00E5277D"/>
    <w:rsid w:val="00E52DC4"/>
    <w:rsid w:val="00E55957"/>
    <w:rsid w:val="00E56593"/>
    <w:rsid w:val="00E566B8"/>
    <w:rsid w:val="00E57A37"/>
    <w:rsid w:val="00E57DA6"/>
    <w:rsid w:val="00E605C0"/>
    <w:rsid w:val="00E6064D"/>
    <w:rsid w:val="00E640F3"/>
    <w:rsid w:val="00E64C07"/>
    <w:rsid w:val="00E65BF0"/>
    <w:rsid w:val="00E667F4"/>
    <w:rsid w:val="00E672A4"/>
    <w:rsid w:val="00E709E5"/>
    <w:rsid w:val="00E71FDE"/>
    <w:rsid w:val="00E74628"/>
    <w:rsid w:val="00E74EFA"/>
    <w:rsid w:val="00E7612B"/>
    <w:rsid w:val="00E766C8"/>
    <w:rsid w:val="00E76B8A"/>
    <w:rsid w:val="00E77282"/>
    <w:rsid w:val="00E778CA"/>
    <w:rsid w:val="00E77E4D"/>
    <w:rsid w:val="00E815AD"/>
    <w:rsid w:val="00E817E1"/>
    <w:rsid w:val="00E83FED"/>
    <w:rsid w:val="00E84DF5"/>
    <w:rsid w:val="00E850DA"/>
    <w:rsid w:val="00E923FA"/>
    <w:rsid w:val="00E92F18"/>
    <w:rsid w:val="00E9509B"/>
    <w:rsid w:val="00E95162"/>
    <w:rsid w:val="00E9706F"/>
    <w:rsid w:val="00E97E47"/>
    <w:rsid w:val="00EA01AB"/>
    <w:rsid w:val="00EA385A"/>
    <w:rsid w:val="00EA4866"/>
    <w:rsid w:val="00EA5380"/>
    <w:rsid w:val="00EA6739"/>
    <w:rsid w:val="00EA70AF"/>
    <w:rsid w:val="00EB0191"/>
    <w:rsid w:val="00EB0632"/>
    <w:rsid w:val="00EB09DF"/>
    <w:rsid w:val="00EB1A40"/>
    <w:rsid w:val="00EB27AE"/>
    <w:rsid w:val="00EB3219"/>
    <w:rsid w:val="00EB4A95"/>
    <w:rsid w:val="00EB59D0"/>
    <w:rsid w:val="00EB7034"/>
    <w:rsid w:val="00EB70F7"/>
    <w:rsid w:val="00EB786C"/>
    <w:rsid w:val="00EC3595"/>
    <w:rsid w:val="00EC37DF"/>
    <w:rsid w:val="00EC5166"/>
    <w:rsid w:val="00EC5C2D"/>
    <w:rsid w:val="00EC6F53"/>
    <w:rsid w:val="00EC70A1"/>
    <w:rsid w:val="00EC7B3B"/>
    <w:rsid w:val="00ED1803"/>
    <w:rsid w:val="00ED1F2D"/>
    <w:rsid w:val="00ED214E"/>
    <w:rsid w:val="00ED44B4"/>
    <w:rsid w:val="00ED4893"/>
    <w:rsid w:val="00ED72F4"/>
    <w:rsid w:val="00EE0AA2"/>
    <w:rsid w:val="00EE0B36"/>
    <w:rsid w:val="00EE46A9"/>
    <w:rsid w:val="00EE4A0A"/>
    <w:rsid w:val="00EF2F16"/>
    <w:rsid w:val="00EF3278"/>
    <w:rsid w:val="00EF3D15"/>
    <w:rsid w:val="00EF6A2A"/>
    <w:rsid w:val="00EF7610"/>
    <w:rsid w:val="00F00968"/>
    <w:rsid w:val="00F00BA3"/>
    <w:rsid w:val="00F00CE4"/>
    <w:rsid w:val="00F021EF"/>
    <w:rsid w:val="00F0398F"/>
    <w:rsid w:val="00F05AF8"/>
    <w:rsid w:val="00F05BB3"/>
    <w:rsid w:val="00F06BF2"/>
    <w:rsid w:val="00F12CE0"/>
    <w:rsid w:val="00F132EE"/>
    <w:rsid w:val="00F15067"/>
    <w:rsid w:val="00F15BE9"/>
    <w:rsid w:val="00F163D9"/>
    <w:rsid w:val="00F1643F"/>
    <w:rsid w:val="00F16594"/>
    <w:rsid w:val="00F16B2F"/>
    <w:rsid w:val="00F16C0B"/>
    <w:rsid w:val="00F17A41"/>
    <w:rsid w:val="00F17CC2"/>
    <w:rsid w:val="00F21105"/>
    <w:rsid w:val="00F214CE"/>
    <w:rsid w:val="00F21AE6"/>
    <w:rsid w:val="00F22369"/>
    <w:rsid w:val="00F22522"/>
    <w:rsid w:val="00F23570"/>
    <w:rsid w:val="00F24B2C"/>
    <w:rsid w:val="00F273C8"/>
    <w:rsid w:val="00F27905"/>
    <w:rsid w:val="00F279AA"/>
    <w:rsid w:val="00F30CFF"/>
    <w:rsid w:val="00F310D6"/>
    <w:rsid w:val="00F314D2"/>
    <w:rsid w:val="00F3217C"/>
    <w:rsid w:val="00F33C82"/>
    <w:rsid w:val="00F3442F"/>
    <w:rsid w:val="00F34B2B"/>
    <w:rsid w:val="00F35105"/>
    <w:rsid w:val="00F35566"/>
    <w:rsid w:val="00F3597A"/>
    <w:rsid w:val="00F36991"/>
    <w:rsid w:val="00F37014"/>
    <w:rsid w:val="00F3712C"/>
    <w:rsid w:val="00F4057E"/>
    <w:rsid w:val="00F41446"/>
    <w:rsid w:val="00F41BAB"/>
    <w:rsid w:val="00F42513"/>
    <w:rsid w:val="00F427FC"/>
    <w:rsid w:val="00F432E6"/>
    <w:rsid w:val="00F43613"/>
    <w:rsid w:val="00F4438D"/>
    <w:rsid w:val="00F449E5"/>
    <w:rsid w:val="00F44DCE"/>
    <w:rsid w:val="00F44F64"/>
    <w:rsid w:val="00F46101"/>
    <w:rsid w:val="00F466AF"/>
    <w:rsid w:val="00F5122A"/>
    <w:rsid w:val="00F525D3"/>
    <w:rsid w:val="00F52666"/>
    <w:rsid w:val="00F540D0"/>
    <w:rsid w:val="00F5581A"/>
    <w:rsid w:val="00F565AF"/>
    <w:rsid w:val="00F5705B"/>
    <w:rsid w:val="00F57622"/>
    <w:rsid w:val="00F622AA"/>
    <w:rsid w:val="00F65C92"/>
    <w:rsid w:val="00F665E1"/>
    <w:rsid w:val="00F71448"/>
    <w:rsid w:val="00F7275D"/>
    <w:rsid w:val="00F7283F"/>
    <w:rsid w:val="00F734F7"/>
    <w:rsid w:val="00F73632"/>
    <w:rsid w:val="00F741BE"/>
    <w:rsid w:val="00F74C53"/>
    <w:rsid w:val="00F74F75"/>
    <w:rsid w:val="00F75AC8"/>
    <w:rsid w:val="00F75FBE"/>
    <w:rsid w:val="00F76586"/>
    <w:rsid w:val="00F77655"/>
    <w:rsid w:val="00F77809"/>
    <w:rsid w:val="00F77EA1"/>
    <w:rsid w:val="00F814A7"/>
    <w:rsid w:val="00F81DB0"/>
    <w:rsid w:val="00F83D3E"/>
    <w:rsid w:val="00F849D9"/>
    <w:rsid w:val="00F84B33"/>
    <w:rsid w:val="00F852A9"/>
    <w:rsid w:val="00F85DC4"/>
    <w:rsid w:val="00F8672E"/>
    <w:rsid w:val="00F867AF"/>
    <w:rsid w:val="00F90DB0"/>
    <w:rsid w:val="00F92C4B"/>
    <w:rsid w:val="00F92D44"/>
    <w:rsid w:val="00F9306C"/>
    <w:rsid w:val="00F9536F"/>
    <w:rsid w:val="00F9683B"/>
    <w:rsid w:val="00FA09A7"/>
    <w:rsid w:val="00FA1106"/>
    <w:rsid w:val="00FA1621"/>
    <w:rsid w:val="00FA324A"/>
    <w:rsid w:val="00FA4757"/>
    <w:rsid w:val="00FA5E35"/>
    <w:rsid w:val="00FA60AC"/>
    <w:rsid w:val="00FA60F2"/>
    <w:rsid w:val="00FA6B38"/>
    <w:rsid w:val="00FA6C7E"/>
    <w:rsid w:val="00FB1E53"/>
    <w:rsid w:val="00FB2945"/>
    <w:rsid w:val="00FB29E9"/>
    <w:rsid w:val="00FB4854"/>
    <w:rsid w:val="00FB4E6C"/>
    <w:rsid w:val="00FB5576"/>
    <w:rsid w:val="00FB792D"/>
    <w:rsid w:val="00FC02BF"/>
    <w:rsid w:val="00FC04E7"/>
    <w:rsid w:val="00FC0C83"/>
    <w:rsid w:val="00FC2A8B"/>
    <w:rsid w:val="00FC7DEA"/>
    <w:rsid w:val="00FD0195"/>
    <w:rsid w:val="00FD05AB"/>
    <w:rsid w:val="00FD2358"/>
    <w:rsid w:val="00FD278D"/>
    <w:rsid w:val="00FD2DC3"/>
    <w:rsid w:val="00FD371A"/>
    <w:rsid w:val="00FD3A55"/>
    <w:rsid w:val="00FD3FD5"/>
    <w:rsid w:val="00FD5E1F"/>
    <w:rsid w:val="00FD5EA2"/>
    <w:rsid w:val="00FD6234"/>
    <w:rsid w:val="00FD75FA"/>
    <w:rsid w:val="00FE09D0"/>
    <w:rsid w:val="00FE21E7"/>
    <w:rsid w:val="00FE4F88"/>
    <w:rsid w:val="00FE5400"/>
    <w:rsid w:val="00FE5CDA"/>
    <w:rsid w:val="00FE76E4"/>
    <w:rsid w:val="00FF0546"/>
    <w:rsid w:val="00FF2238"/>
    <w:rsid w:val="00FF2968"/>
    <w:rsid w:val="00FF2EFB"/>
    <w:rsid w:val="00FF544B"/>
    <w:rsid w:val="00FF6327"/>
    <w:rsid w:val="00FF6479"/>
    <w:rsid w:val="00FF7101"/>
    <w:rsid w:val="00FF7DA6"/>
    <w:rsid w:val="020F5EE1"/>
    <w:rsid w:val="039634F4"/>
    <w:rsid w:val="03A84945"/>
    <w:rsid w:val="046A5931"/>
    <w:rsid w:val="05AF313F"/>
    <w:rsid w:val="09E074C7"/>
    <w:rsid w:val="0C7D35F7"/>
    <w:rsid w:val="0DD50E49"/>
    <w:rsid w:val="0E8C0A13"/>
    <w:rsid w:val="0EB34CC8"/>
    <w:rsid w:val="0F570EBA"/>
    <w:rsid w:val="0FB85CCE"/>
    <w:rsid w:val="139218F6"/>
    <w:rsid w:val="15CF1541"/>
    <w:rsid w:val="15DB3FB9"/>
    <w:rsid w:val="182B4459"/>
    <w:rsid w:val="19CB52D0"/>
    <w:rsid w:val="1A512F05"/>
    <w:rsid w:val="1B11783D"/>
    <w:rsid w:val="1B685427"/>
    <w:rsid w:val="1BF4461F"/>
    <w:rsid w:val="1C9509A0"/>
    <w:rsid w:val="1D2D7292"/>
    <w:rsid w:val="1FC472DD"/>
    <w:rsid w:val="20395468"/>
    <w:rsid w:val="24516832"/>
    <w:rsid w:val="2473066C"/>
    <w:rsid w:val="25D80DCD"/>
    <w:rsid w:val="2673567D"/>
    <w:rsid w:val="267F79C9"/>
    <w:rsid w:val="27E355CF"/>
    <w:rsid w:val="284768F0"/>
    <w:rsid w:val="29A25AD9"/>
    <w:rsid w:val="29DE39AF"/>
    <w:rsid w:val="29EC3D1B"/>
    <w:rsid w:val="2B9738A9"/>
    <w:rsid w:val="2DA21803"/>
    <w:rsid w:val="2EC56BE1"/>
    <w:rsid w:val="2F2F00D6"/>
    <w:rsid w:val="2F492F6C"/>
    <w:rsid w:val="2FCC1059"/>
    <w:rsid w:val="31CB3BEC"/>
    <w:rsid w:val="32056B7C"/>
    <w:rsid w:val="32B00A4A"/>
    <w:rsid w:val="342F4275"/>
    <w:rsid w:val="343472F9"/>
    <w:rsid w:val="374C347C"/>
    <w:rsid w:val="37B85F69"/>
    <w:rsid w:val="37F927E4"/>
    <w:rsid w:val="397602BF"/>
    <w:rsid w:val="397A7BC0"/>
    <w:rsid w:val="39913004"/>
    <w:rsid w:val="3A067989"/>
    <w:rsid w:val="3C320282"/>
    <w:rsid w:val="3EA74B2F"/>
    <w:rsid w:val="3EE04CA3"/>
    <w:rsid w:val="41241683"/>
    <w:rsid w:val="415A01F3"/>
    <w:rsid w:val="41E806A4"/>
    <w:rsid w:val="421B6EF2"/>
    <w:rsid w:val="425560B8"/>
    <w:rsid w:val="467B18C4"/>
    <w:rsid w:val="46E547AC"/>
    <w:rsid w:val="48E72C75"/>
    <w:rsid w:val="495E3E5B"/>
    <w:rsid w:val="4A682FAC"/>
    <w:rsid w:val="4ABD5C28"/>
    <w:rsid w:val="4B43020D"/>
    <w:rsid w:val="4B79696F"/>
    <w:rsid w:val="4B994C55"/>
    <w:rsid w:val="4C7A5271"/>
    <w:rsid w:val="4D747C35"/>
    <w:rsid w:val="4D935230"/>
    <w:rsid w:val="4E533EB4"/>
    <w:rsid w:val="507F496A"/>
    <w:rsid w:val="50A20B87"/>
    <w:rsid w:val="517E506B"/>
    <w:rsid w:val="518E63CB"/>
    <w:rsid w:val="52405DD6"/>
    <w:rsid w:val="532E60B6"/>
    <w:rsid w:val="558A3363"/>
    <w:rsid w:val="579172E4"/>
    <w:rsid w:val="58283527"/>
    <w:rsid w:val="58E00F32"/>
    <w:rsid w:val="59202545"/>
    <w:rsid w:val="5961378C"/>
    <w:rsid w:val="59D348D7"/>
    <w:rsid w:val="5A6E02B7"/>
    <w:rsid w:val="5A702860"/>
    <w:rsid w:val="5D0F2432"/>
    <w:rsid w:val="5E9A1738"/>
    <w:rsid w:val="5FD65224"/>
    <w:rsid w:val="618F233D"/>
    <w:rsid w:val="61B03656"/>
    <w:rsid w:val="62433F02"/>
    <w:rsid w:val="65CA78FD"/>
    <w:rsid w:val="65D2118F"/>
    <w:rsid w:val="66AB3C50"/>
    <w:rsid w:val="674C1C2E"/>
    <w:rsid w:val="67720ECD"/>
    <w:rsid w:val="678B5F04"/>
    <w:rsid w:val="69220D96"/>
    <w:rsid w:val="69C84C09"/>
    <w:rsid w:val="6BE20D30"/>
    <w:rsid w:val="6BE553C9"/>
    <w:rsid w:val="6C430F91"/>
    <w:rsid w:val="6CDE7E75"/>
    <w:rsid w:val="6D653023"/>
    <w:rsid w:val="6DB02A2A"/>
    <w:rsid w:val="6DF665FA"/>
    <w:rsid w:val="70055E4E"/>
    <w:rsid w:val="711A10ED"/>
    <w:rsid w:val="71B3373F"/>
    <w:rsid w:val="74D14F2F"/>
    <w:rsid w:val="75607E39"/>
    <w:rsid w:val="75DE37FF"/>
    <w:rsid w:val="771D3781"/>
    <w:rsid w:val="78215823"/>
    <w:rsid w:val="7ADD30D7"/>
    <w:rsid w:val="7BB60098"/>
    <w:rsid w:val="7C35086A"/>
    <w:rsid w:val="7C536FB5"/>
    <w:rsid w:val="7CC56D30"/>
    <w:rsid w:val="7D85159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nhideWhenUsed="0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qFormat="1"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Arial" w:cs="Times New Roman" w:asciiTheme="minorHAnsi" w:hAnsiTheme="minorHAnsi"/>
      <w:kern w:val="2"/>
      <w:sz w:val="18"/>
      <w:szCs w:val="24"/>
      <w:lang w:val="en-GB" w:eastAsia="zh-CN" w:bidi="ar-SA"/>
    </w:rPr>
  </w:style>
  <w:style w:type="paragraph" w:styleId="2">
    <w:name w:val="heading 1"/>
    <w:basedOn w:val="1"/>
    <w:next w:val="1"/>
    <w:link w:val="34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3">
    <w:name w:val="heading 2"/>
    <w:basedOn w:val="1"/>
    <w:next w:val="1"/>
    <w:link w:val="36"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76092" w:themeColor="accent1" w:themeShade="BF"/>
      <w:sz w:val="26"/>
      <w:szCs w:val="26"/>
    </w:rPr>
  </w:style>
  <w:style w:type="paragraph" w:styleId="4">
    <w:name w:val="heading 3"/>
    <w:basedOn w:val="1"/>
    <w:next w:val="1"/>
    <w:link w:val="41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54061" w:themeColor="accent1" w:themeShade="80"/>
      <w:sz w:val="24"/>
    </w:rPr>
  </w:style>
  <w:style w:type="paragraph" w:styleId="5">
    <w:name w:val="heading 4"/>
    <w:basedOn w:val="1"/>
    <w:next w:val="1"/>
    <w:link w:val="45"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376092" w:themeColor="accent1" w:themeShade="BF"/>
    </w:rPr>
  </w:style>
  <w:style w:type="character" w:default="1" w:styleId="25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unhideWhenUsed/>
    <w:qFormat/>
    <w:uiPriority w:val="39"/>
    <w:pPr>
      <w:ind w:left="900"/>
      <w:jc w:val="left"/>
    </w:pPr>
    <w:rPr>
      <w:rFonts w:cstheme="minorHAnsi"/>
      <w:sz w:val="20"/>
      <w:szCs w:val="20"/>
    </w:rPr>
  </w:style>
  <w:style w:type="paragraph" w:styleId="7">
    <w:name w:val="caption"/>
    <w:basedOn w:val="1"/>
    <w:next w:val="1"/>
    <w:unhideWhenUsed/>
    <w:qFormat/>
    <w:uiPriority w:val="35"/>
    <w:pPr>
      <w:spacing w:after="200"/>
    </w:pPr>
    <w:rPr>
      <w:i/>
      <w:iCs/>
      <w:color w:val="1F497D" w:themeColor="text2"/>
      <w:szCs w:val="18"/>
      <w14:textFill>
        <w14:solidFill>
          <w14:schemeClr w14:val="tx2"/>
        </w14:solidFill>
      </w14:textFill>
    </w:rPr>
  </w:style>
  <w:style w:type="paragraph" w:styleId="8">
    <w:name w:val="Document Map"/>
    <w:basedOn w:val="1"/>
    <w:link w:val="33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9">
    <w:name w:val="toc 5"/>
    <w:basedOn w:val="1"/>
    <w:next w:val="1"/>
    <w:unhideWhenUsed/>
    <w:qFormat/>
    <w:uiPriority w:val="39"/>
    <w:pPr>
      <w:ind w:left="540"/>
      <w:jc w:val="left"/>
    </w:pPr>
    <w:rPr>
      <w:rFonts w:cstheme="minorHAnsi"/>
      <w:sz w:val="20"/>
      <w:szCs w:val="20"/>
    </w:rPr>
  </w:style>
  <w:style w:type="paragraph" w:styleId="10">
    <w:name w:val="toc 3"/>
    <w:basedOn w:val="1"/>
    <w:next w:val="1"/>
    <w:unhideWhenUsed/>
    <w:qFormat/>
    <w:uiPriority w:val="39"/>
    <w:pPr>
      <w:tabs>
        <w:tab w:val="right" w:pos="6941"/>
      </w:tabs>
      <w:ind w:left="454"/>
      <w:jc w:val="left"/>
    </w:pPr>
    <w:rPr>
      <w:rFonts w:cstheme="minorHAnsi"/>
      <w:sz w:val="20"/>
      <w:szCs w:val="20"/>
    </w:rPr>
  </w:style>
  <w:style w:type="paragraph" w:styleId="11">
    <w:name w:val="toc 8"/>
    <w:basedOn w:val="1"/>
    <w:next w:val="1"/>
    <w:unhideWhenUsed/>
    <w:qFormat/>
    <w:uiPriority w:val="39"/>
    <w:pPr>
      <w:ind w:left="1080"/>
      <w:jc w:val="left"/>
    </w:pPr>
    <w:rPr>
      <w:rFonts w:cstheme="minorHAnsi"/>
      <w:sz w:val="20"/>
      <w:szCs w:val="20"/>
    </w:rPr>
  </w:style>
  <w:style w:type="paragraph" w:styleId="12">
    <w:name w:val="Balloon Text"/>
    <w:basedOn w:val="1"/>
    <w:link w:val="30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13">
    <w:name w:val="footer"/>
    <w:basedOn w:val="1"/>
    <w:link w:val="29"/>
    <w:unhideWhenUsed/>
    <w:qFormat/>
    <w:uiPriority w:val="99"/>
    <w:pPr>
      <w:tabs>
        <w:tab w:val="center" w:pos="4513"/>
        <w:tab w:val="right" w:pos="9026"/>
      </w:tabs>
    </w:pPr>
  </w:style>
  <w:style w:type="paragraph" w:styleId="14">
    <w:name w:val="header"/>
    <w:basedOn w:val="1"/>
    <w:link w:val="28"/>
    <w:unhideWhenUsed/>
    <w:qFormat/>
    <w:uiPriority w:val="99"/>
    <w:pPr>
      <w:tabs>
        <w:tab w:val="center" w:pos="4513"/>
        <w:tab w:val="right" w:pos="9026"/>
      </w:tabs>
    </w:pPr>
  </w:style>
  <w:style w:type="paragraph" w:styleId="15">
    <w:name w:val="toc 1"/>
    <w:basedOn w:val="1"/>
    <w:next w:val="1"/>
    <w:unhideWhenUsed/>
    <w:qFormat/>
    <w:uiPriority w:val="39"/>
    <w:pPr>
      <w:tabs>
        <w:tab w:val="right" w:pos="6941"/>
      </w:tabs>
      <w:spacing w:before="60"/>
      <w:jc w:val="left"/>
    </w:pPr>
    <w:rPr>
      <w:rFonts w:asciiTheme="majorHAnsi" w:hAnsiTheme="majorHAnsi"/>
      <w:b/>
      <w:bCs/>
      <w:caps/>
      <w:sz w:val="24"/>
    </w:rPr>
  </w:style>
  <w:style w:type="paragraph" w:styleId="16">
    <w:name w:val="toc 4"/>
    <w:basedOn w:val="1"/>
    <w:next w:val="1"/>
    <w:unhideWhenUsed/>
    <w:qFormat/>
    <w:uiPriority w:val="39"/>
    <w:pPr>
      <w:ind w:left="360"/>
      <w:jc w:val="left"/>
    </w:pPr>
    <w:rPr>
      <w:rFonts w:cstheme="minorHAnsi"/>
      <w:sz w:val="20"/>
      <w:szCs w:val="20"/>
    </w:rPr>
  </w:style>
  <w:style w:type="paragraph" w:styleId="17">
    <w:name w:val="toc 6"/>
    <w:basedOn w:val="1"/>
    <w:next w:val="1"/>
    <w:unhideWhenUsed/>
    <w:qFormat/>
    <w:uiPriority w:val="39"/>
    <w:pPr>
      <w:ind w:left="720"/>
      <w:jc w:val="left"/>
    </w:pPr>
    <w:rPr>
      <w:rFonts w:cstheme="minorHAnsi"/>
      <w:sz w:val="20"/>
      <w:szCs w:val="20"/>
    </w:rPr>
  </w:style>
  <w:style w:type="paragraph" w:styleId="18">
    <w:name w:val="toc 2"/>
    <w:basedOn w:val="1"/>
    <w:next w:val="1"/>
    <w:qFormat/>
    <w:uiPriority w:val="39"/>
    <w:pPr>
      <w:tabs>
        <w:tab w:val="right" w:pos="6941"/>
      </w:tabs>
      <w:spacing w:before="120"/>
      <w:ind w:left="227"/>
      <w:jc w:val="left"/>
    </w:pPr>
    <w:rPr>
      <w:rFonts w:cstheme="minorHAnsi"/>
      <w:b/>
      <w:bCs/>
      <w:sz w:val="20"/>
      <w:szCs w:val="20"/>
    </w:rPr>
  </w:style>
  <w:style w:type="paragraph" w:styleId="19">
    <w:name w:val="toc 9"/>
    <w:basedOn w:val="1"/>
    <w:next w:val="1"/>
    <w:unhideWhenUsed/>
    <w:qFormat/>
    <w:uiPriority w:val="39"/>
    <w:pPr>
      <w:ind w:left="1260"/>
      <w:jc w:val="left"/>
    </w:pPr>
    <w:rPr>
      <w:rFonts w:cstheme="minorHAnsi"/>
      <w:sz w:val="20"/>
      <w:szCs w:val="20"/>
    </w:rPr>
  </w:style>
  <w:style w:type="paragraph" w:styleId="2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lang w:val="en-US"/>
    </w:rPr>
  </w:style>
  <w:style w:type="paragraph" w:styleId="21">
    <w:name w:val="Title"/>
    <w:basedOn w:val="1"/>
    <w:next w:val="1"/>
    <w:link w:val="31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23">
    <w:name w:val="Table Grid"/>
    <w:basedOn w:val="2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24">
    <w:name w:val="Light List Accent 4"/>
    <w:basedOn w:val="22"/>
    <w:qFormat/>
    <w:uiPriority w:val="61"/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character" w:styleId="26">
    <w:name w:val="Strong"/>
    <w:basedOn w:val="25"/>
    <w:qFormat/>
    <w:uiPriority w:val="22"/>
    <w:rPr>
      <w:b/>
      <w:bCs/>
    </w:rPr>
  </w:style>
  <w:style w:type="character" w:styleId="27">
    <w:name w:val="Hyperlink"/>
    <w:basedOn w:val="25"/>
    <w:unhideWhenUsed/>
    <w:qFormat/>
    <w:uiPriority w:val="99"/>
    <w:rPr>
      <w:color w:val="0000FF"/>
      <w:u w:val="single"/>
    </w:rPr>
  </w:style>
  <w:style w:type="character" w:customStyle="1" w:styleId="28">
    <w:name w:val="页眉 字符"/>
    <w:basedOn w:val="25"/>
    <w:link w:val="14"/>
    <w:qFormat/>
    <w:uiPriority w:val="99"/>
  </w:style>
  <w:style w:type="character" w:customStyle="1" w:styleId="29">
    <w:name w:val="页脚 字符"/>
    <w:basedOn w:val="25"/>
    <w:link w:val="13"/>
    <w:qFormat/>
    <w:uiPriority w:val="99"/>
  </w:style>
  <w:style w:type="character" w:customStyle="1" w:styleId="30">
    <w:name w:val="批注框文本 字符"/>
    <w:basedOn w:val="25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1">
    <w:name w:val="标题 字符"/>
    <w:basedOn w:val="25"/>
    <w:link w:val="21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styleId="32">
    <w:name w:val="Placeholder Text"/>
    <w:basedOn w:val="25"/>
    <w:semiHidden/>
    <w:qFormat/>
    <w:uiPriority w:val="99"/>
    <w:rPr>
      <w:color w:val="808080"/>
    </w:rPr>
  </w:style>
  <w:style w:type="character" w:customStyle="1" w:styleId="33">
    <w:name w:val="文档结构图 字符"/>
    <w:basedOn w:val="25"/>
    <w:link w:val="8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4">
    <w:name w:val="标题 1 字符"/>
    <w:basedOn w:val="25"/>
    <w:link w:val="2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table" w:customStyle="1" w:styleId="35">
    <w:name w:val="清单表 3 - 着色 51"/>
    <w:basedOn w:val="22"/>
    <w:qFormat/>
    <w:uiPriority w:val="48"/>
    <w:tblPr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4BACC6" w:themeFill="accent5"/>
      </w:tcPr>
    </w:tblStylePr>
    <w:tblStylePr w:type="lastRow">
      <w:rPr>
        <w:b/>
        <w:bCs/>
      </w:rPr>
      <w:tcPr>
        <w:tcBorders>
          <w:top w:val="double" w:color="4BACC6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4BACC6" w:themeColor="accent5" w:sz="4" w:space="0"/>
          <w:right w:val="single" w:color="4BACC6" w:themeColor="accent5" w:sz="4" w:space="0"/>
        </w:tcBorders>
      </w:tcPr>
    </w:tblStylePr>
    <w:tblStylePr w:type="band1Horz">
      <w:tcPr>
        <w:tcBorders>
          <w:top w:val="single" w:color="4BACC6" w:themeColor="accent5" w:sz="4" w:space="0"/>
          <w:bottom w:val="single" w:color="4BACC6" w:themeColor="accent5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4BACC6" w:themeColor="accent5" w:sz="4" w:space="0"/>
          <w:left w:val="nil"/>
        </w:tcBorders>
      </w:tcPr>
    </w:tblStylePr>
    <w:tblStylePr w:type="swCell">
      <w:tcPr>
        <w:tcBorders>
          <w:top w:val="double" w:color="4BACC6" w:themeColor="accent5" w:sz="4" w:space="0"/>
          <w:right w:val="nil"/>
        </w:tcBorders>
      </w:tcPr>
    </w:tblStylePr>
  </w:style>
  <w:style w:type="character" w:customStyle="1" w:styleId="36">
    <w:name w:val="标题 2 字符"/>
    <w:basedOn w:val="25"/>
    <w:link w:val="3"/>
    <w:qFormat/>
    <w:uiPriority w:val="9"/>
    <w:rPr>
      <w:rFonts w:asciiTheme="majorHAnsi" w:hAnsiTheme="majorHAnsi" w:eastAsiaTheme="majorEastAsia" w:cstheme="majorBidi"/>
      <w:color w:val="376092" w:themeColor="accent1" w:themeShade="BF"/>
      <w:sz w:val="26"/>
      <w:szCs w:val="26"/>
    </w:rPr>
  </w:style>
  <w:style w:type="table" w:customStyle="1" w:styleId="37">
    <w:name w:val="网格表 4 - 着色 51"/>
    <w:basedOn w:val="22"/>
    <w:qFormat/>
    <w:uiPriority w:val="49"/>
    <w:rPr>
      <w:rFonts w:eastAsia="宋体" w:cs="Times New Roman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cPr>
        <w:tcBorders>
          <w:top w:val="double" w:color="4BACC6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paragraph" w:styleId="38">
    <w:name w:val="List Paragraph"/>
    <w:basedOn w:val="1"/>
    <w:qFormat/>
    <w:uiPriority w:val="34"/>
    <w:pPr>
      <w:ind w:left="720"/>
      <w:contextualSpacing/>
    </w:pPr>
  </w:style>
  <w:style w:type="table" w:customStyle="1" w:styleId="39">
    <w:name w:val="网格表 5 深色 - 着色 51"/>
    <w:basedOn w:val="22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BACC6" w:themeFill="accent5"/>
      </w:tcPr>
    </w:tblStylePr>
    <w:tblStylePr w:type="band1Vert">
      <w:tcPr>
        <w:shd w:val="clear" w:color="auto" w:fill="B6DDE8" w:themeFill="accent5" w:themeFillTint="66"/>
      </w:tcPr>
    </w:tblStylePr>
    <w:tblStylePr w:type="band1Horz">
      <w:tcPr>
        <w:shd w:val="clear" w:color="auto" w:fill="B6DDE8" w:themeFill="accent5" w:themeFillTint="66"/>
      </w:tcPr>
    </w:tblStylePr>
  </w:style>
  <w:style w:type="table" w:customStyle="1" w:styleId="40">
    <w:name w:val="清单表 4 - 着色 51"/>
    <w:basedOn w:val="22"/>
    <w:qFormat/>
    <w:uiPriority w:val="49"/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41">
    <w:name w:val="标题 3 字符"/>
    <w:basedOn w:val="25"/>
    <w:link w:val="4"/>
    <w:qFormat/>
    <w:uiPriority w:val="9"/>
    <w:rPr>
      <w:rFonts w:asciiTheme="majorHAnsi" w:hAnsiTheme="majorHAnsi" w:eastAsiaTheme="majorEastAsia" w:cstheme="majorBidi"/>
      <w:color w:val="254061" w:themeColor="accent1" w:themeShade="80"/>
      <w:kern w:val="2"/>
      <w:sz w:val="24"/>
      <w:szCs w:val="24"/>
      <w:lang w:eastAsia="zh-CN"/>
    </w:rPr>
  </w:style>
  <w:style w:type="paragraph" w:styleId="42">
    <w:name w:val="No Spacing"/>
    <w:link w:val="46"/>
    <w:qFormat/>
    <w:uiPriority w:val="1"/>
    <w:pPr>
      <w:widowControl w:val="0"/>
      <w:jc w:val="both"/>
    </w:pPr>
    <w:rPr>
      <w:rFonts w:eastAsia="Arial" w:cs="Times New Roman" w:asciiTheme="minorHAnsi" w:hAnsiTheme="minorHAnsi"/>
      <w:kern w:val="2"/>
      <w:sz w:val="18"/>
      <w:szCs w:val="24"/>
      <w:lang w:val="en-GB" w:eastAsia="zh-CN" w:bidi="ar-SA"/>
    </w:rPr>
  </w:style>
  <w:style w:type="table" w:customStyle="1" w:styleId="43">
    <w:name w:val="网格表 4 - 着色 11"/>
    <w:basedOn w:val="22"/>
    <w:qFormat/>
    <w:uiPriority w:val="49"/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44">
    <w:name w:val="清单表 4 - 着色 11"/>
    <w:basedOn w:val="22"/>
    <w:qFormat/>
    <w:uiPriority w:val="49"/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character" w:customStyle="1" w:styleId="45">
    <w:name w:val="标题 4 字符"/>
    <w:basedOn w:val="25"/>
    <w:link w:val="5"/>
    <w:qFormat/>
    <w:uiPriority w:val="9"/>
    <w:rPr>
      <w:rFonts w:asciiTheme="majorHAnsi" w:hAnsiTheme="majorHAnsi" w:eastAsiaTheme="majorEastAsia" w:cstheme="majorBidi"/>
      <w:i/>
      <w:iCs/>
      <w:color w:val="376092" w:themeColor="accent1" w:themeShade="BF"/>
      <w:kern w:val="2"/>
      <w:sz w:val="18"/>
      <w:szCs w:val="24"/>
      <w:lang w:eastAsia="zh-CN"/>
    </w:rPr>
  </w:style>
  <w:style w:type="character" w:customStyle="1" w:styleId="46">
    <w:name w:val="无间隔 字符"/>
    <w:basedOn w:val="25"/>
    <w:link w:val="42"/>
    <w:qFormat/>
    <w:uiPriority w:val="1"/>
    <w:rPr>
      <w:rFonts w:eastAsia="Arial" w:cs="Times New Roman"/>
      <w:kern w:val="2"/>
      <w:sz w:val="18"/>
      <w:szCs w:val="24"/>
      <w:lang w:eastAsia="zh-CN"/>
    </w:rPr>
  </w:style>
  <w:style w:type="character" w:customStyle="1" w:styleId="47">
    <w:name w:val="skip"/>
    <w:basedOn w:val="25"/>
    <w:qFormat/>
    <w:uiPriority w:val="0"/>
  </w:style>
  <w:style w:type="character" w:customStyle="1" w:styleId="48">
    <w:name w:val="apple-converted-space"/>
    <w:basedOn w:val="25"/>
    <w:qFormat/>
    <w:uiPriority w:val="0"/>
  </w:style>
  <w:style w:type="table" w:customStyle="1" w:styleId="49">
    <w:name w:val="网格表 4 - 着色 12"/>
    <w:basedOn w:val="22"/>
    <w:qFormat/>
    <w:uiPriority w:val="49"/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paragraph" w:customStyle="1" w:styleId="50">
    <w:name w:val="TOC 标题1"/>
    <w:basedOn w:val="2"/>
    <w:next w:val="1"/>
    <w:unhideWhenUsed/>
    <w:qFormat/>
    <w:uiPriority w:val="39"/>
    <w:pPr>
      <w:widowControl/>
      <w:spacing w:line="276" w:lineRule="auto"/>
      <w:jc w:val="left"/>
      <w:outlineLvl w:val="9"/>
    </w:pPr>
    <w:rPr>
      <w:kern w:val="0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numbering" Target="numbering.xml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oleObject" Target="embeddings/oleObject2.bin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header" Target="header1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oleObject" Target="embeddings/oleObject1.bin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file:///C:\Documents%2525252525252525252520and%2525252525252525252520Settings\Administrator\Application%2525252525252525252520Data\Tencent\Users\179198231\QQ\WinTemp\RichOle\1T%252525252525252525257d%252525252525252525255d~EE4%252525252525252525255b~FY@%25252525252525252525259(38DIFLS.png" TargetMode="External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wmf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7BC94D-72DD-41DC-A6E6-080847D84E7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SY Electronics</Company>
  <Pages>17</Pages>
  <Words>1728</Words>
  <Characters>9854</Characters>
  <Lines>82</Lines>
  <Paragraphs>23</Paragraphs>
  <TotalTime>0</TotalTime>
  <ScaleCrop>false</ScaleCrop>
  <LinksUpToDate>false</LinksUpToDate>
  <CharactersWithSpaces>11559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2023-05-08T06:58:00Z</dcterms:created>
  <dc:creator>Steven Whittaker</dc:creator>
  <cp:lastModifiedBy>李华&amp;深圳里奇</cp:lastModifiedBy>
  <cp:lastPrinted>2022-01-20T01:54:00Z</cp:lastPrinted>
  <dcterms:modified xsi:type="dcterms:W3CDTF">2023-06-02T08:15:56Z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FDDBC357DAEE4C6DA87F1D8FFA528A65</vt:lpwstr>
  </property>
</Properties>
</file>