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Theme="minorEastAsia" w:cstheme="minorHAnsi"/>
          <w:sz w:val="36"/>
          <w:szCs w:val="36"/>
        </w:rPr>
      </w:pPr>
    </w:p>
    <w:p>
      <w:pPr>
        <w:jc w:val="center"/>
        <w:rPr>
          <w:rFonts w:hint="default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 xml:space="preserve">光纤延长器 </w:t>
      </w:r>
      <w:bookmarkStart w:id="0" w:name="OLE_LINK9"/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SMF4K60DU</w:t>
      </w:r>
      <w:bookmarkEnd w:id="0"/>
    </w:p>
    <w:p>
      <w:pPr>
        <w:rPr>
          <w:rFonts w:cstheme="minorHAnsi"/>
          <w:sz w:val="36"/>
          <w:szCs w:val="36"/>
        </w:rPr>
      </w:pPr>
    </w:p>
    <w:p>
      <w:pPr>
        <w:jc w:val="center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用户手册</w:t>
      </w:r>
    </w:p>
    <w:p>
      <w:pPr>
        <w:pStyle w:val="18"/>
        <w:ind w:left="0"/>
      </w:pPr>
    </w:p>
    <w:p>
      <w:pPr>
        <w:rPr>
          <w:rFonts w:eastAsiaTheme="minorEastAsia" w:cstheme="minorHAnsi"/>
        </w:rPr>
      </w:pPr>
    </w:p>
    <w:p>
      <w:pPr>
        <w:pStyle w:val="18"/>
        <w:ind w:left="0"/>
      </w:pPr>
    </w:p>
    <w:p>
      <w:pPr>
        <w:ind w:firstLine="1921" w:firstLineChars="600"/>
        <w:jc w:val="both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  <w:bookmarkStart w:id="1" w:name="OLE_LINK10"/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SMF4K60DUT-发送器</w:t>
      </w:r>
      <w:bookmarkEnd w:id="1"/>
    </w:p>
    <w:p>
      <w:pPr>
        <w:ind w:firstLine="1921" w:firstLineChars="600"/>
        <w:jc w:val="both"/>
        <w:rPr>
          <w:rFonts w:hint="default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SMF4K60DUR-接收器</w:t>
      </w:r>
    </w:p>
    <w:p>
      <w:pPr>
        <w:jc w:val="center"/>
        <w:rPr>
          <w:rFonts w:eastAsiaTheme="minorEastAsia" w:cstheme="minorHAnsi"/>
          <w:b/>
          <w:sz w:val="44"/>
          <w:szCs w:val="44"/>
        </w:rPr>
      </w:pPr>
    </w:p>
    <w:p>
      <w:pPr>
        <w:jc w:val="center"/>
        <w:rPr>
          <w:rFonts w:cstheme="minorHAnsi"/>
          <w:b/>
          <w:sz w:val="44"/>
          <w:szCs w:val="44"/>
        </w:rPr>
      </w:pPr>
    </w:p>
    <w:p>
      <w:pPr>
        <w:jc w:val="center"/>
        <w:rPr>
          <w:rFonts w:cstheme="minorHAnsi"/>
        </w:rPr>
      </w:pPr>
    </w:p>
    <w:p>
      <w:pPr>
        <w:pStyle w:val="18"/>
        <w:ind w:left="0"/>
      </w:pPr>
    </w:p>
    <w:p>
      <w:pPr>
        <w:widowControl/>
        <w:jc w:val="center"/>
        <w:rPr>
          <w:rFonts w:hint="eastAsia" w:eastAsiaTheme="minorEastAsia" w:cstheme="minorHAnsi"/>
          <w:bCs/>
          <w:sz w:val="24"/>
          <w:lang w:val="en-US" w:eastAsia="zh-CN"/>
        </w:rPr>
      </w:pPr>
    </w:p>
    <w:p>
      <w:pPr>
        <w:widowControl/>
        <w:jc w:val="center"/>
        <w:rPr>
          <w:rFonts w:hint="eastAsia" w:eastAsiaTheme="minorEastAsia" w:cstheme="minorHAnsi"/>
          <w:bCs/>
          <w:sz w:val="24"/>
        </w:rPr>
      </w:pPr>
    </w:p>
    <w:p>
      <w:pPr>
        <w:widowControl/>
        <w:spacing w:after="200" w:line="276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>
      <w:pPr>
        <w:widowControl/>
        <w:spacing w:after="120" w:line="276" w:lineRule="auto"/>
        <w:jc w:val="left"/>
        <w:rPr>
          <w:rFonts w:hint="eastAsia" w:ascii="等线" w:hAnsi="等线" w:eastAsia="等线" w:cs="等线"/>
          <w:b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/>
          <w:sz w:val="24"/>
          <w:szCs w:val="24"/>
          <w:lang w:val="en-US" w:eastAsia="zh-CN"/>
        </w:rPr>
        <w:t>目录</w:t>
      </w:r>
    </w:p>
    <w:p>
      <w:pPr>
        <w:pStyle w:val="15"/>
        <w:tabs>
          <w:tab w:val="right" w:leader="dot" w:pos="6951"/>
          <w:tab w:val="clear" w:pos="6941"/>
        </w:tabs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TOC \o "1-3" \h \z \u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HYPERLINK \l _Toc24084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 xml:space="preserve">1. </w:t>
      </w:r>
      <w:r>
        <w:rPr>
          <w:rFonts w:hint="eastAsia" w:ascii="等线" w:hAnsi="等线" w:eastAsia="等线" w:cs="等线"/>
          <w:sz w:val="24"/>
          <w:szCs w:val="24"/>
        </w:rPr>
        <w:t>特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点</w:t>
      </w:r>
      <w:r>
        <w:rPr>
          <w:rFonts w:hint="eastAsia" w:ascii="等线" w:hAnsi="等线" w:eastAsia="等线" w:cs="等线"/>
          <w:sz w:val="24"/>
          <w:szCs w:val="24"/>
        </w:rPr>
        <w:tab/>
      </w: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PAGEREF _Toc24084 \h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</w:rPr>
        <w:t>3</w:t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</w:p>
    <w:p>
      <w:pPr>
        <w:pStyle w:val="15"/>
        <w:tabs>
          <w:tab w:val="right" w:leader="dot" w:pos="6951"/>
          <w:tab w:val="clear" w:pos="6941"/>
        </w:tabs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HYPERLINK \l _Toc2636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2. 前后面板</w:t>
      </w:r>
      <w:r>
        <w:rPr>
          <w:rFonts w:hint="eastAsia" w:ascii="等线" w:hAnsi="等线" w:eastAsia="等线" w:cs="等线"/>
          <w:sz w:val="24"/>
          <w:szCs w:val="24"/>
        </w:rPr>
        <w:tab/>
      </w: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PAGEREF _Toc2636 \h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</w:rPr>
        <w:t>3</w:t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</w:p>
    <w:p>
      <w:pPr>
        <w:pStyle w:val="15"/>
        <w:tabs>
          <w:tab w:val="right" w:leader="dot" w:pos="6951"/>
          <w:tab w:val="clear" w:pos="6941"/>
        </w:tabs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HYPERLINK \l _Toc30207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 关于挂耳的安装</w:t>
      </w:r>
      <w:r>
        <w:rPr>
          <w:rFonts w:hint="eastAsia" w:ascii="等线" w:hAnsi="等线" w:eastAsia="等线" w:cs="等线"/>
          <w:sz w:val="24"/>
          <w:szCs w:val="24"/>
        </w:rPr>
        <w:tab/>
      </w: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PAGEREF _Toc30207 \h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</w:rPr>
        <w:t>5</w:t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</w:p>
    <w:p>
      <w:pPr>
        <w:pStyle w:val="15"/>
        <w:tabs>
          <w:tab w:val="right" w:leader="dot" w:pos="6951"/>
          <w:tab w:val="clear" w:pos="6941"/>
        </w:tabs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HYPERLINK \l _Toc32320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4. 包装尺寸和环境参数</w:t>
      </w:r>
      <w:r>
        <w:rPr>
          <w:rFonts w:hint="eastAsia" w:ascii="等线" w:hAnsi="等线" w:eastAsia="等线" w:cs="等线"/>
          <w:sz w:val="24"/>
          <w:szCs w:val="24"/>
        </w:rPr>
        <w:tab/>
      </w: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PAGEREF _Toc32320 \h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</w:rPr>
        <w:t>5</w:t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</w:p>
    <w:p>
      <w:pPr>
        <w:pStyle w:val="15"/>
        <w:tabs>
          <w:tab w:val="right" w:leader="dot" w:pos="6951"/>
          <w:tab w:val="clear" w:pos="6941"/>
        </w:tabs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HYPERLINK \l _Toc28189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5. 附件</w:t>
      </w:r>
      <w:r>
        <w:rPr>
          <w:rFonts w:hint="eastAsia" w:ascii="等线" w:hAnsi="等线" w:eastAsia="等线" w:cs="等线"/>
          <w:sz w:val="24"/>
          <w:szCs w:val="24"/>
        </w:rPr>
        <w:tab/>
      </w:r>
      <w:r>
        <w:rPr>
          <w:rFonts w:hint="eastAsia" w:ascii="等线" w:hAnsi="等线" w:eastAsia="等线" w:cs="等线"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sz w:val="24"/>
          <w:szCs w:val="24"/>
        </w:rPr>
        <w:instrText xml:space="preserve"> PAGEREF _Toc28189 \h </w:instrText>
      </w:r>
      <w:r>
        <w:rPr>
          <w:rFonts w:hint="eastAsia" w:ascii="等线" w:hAnsi="等线" w:eastAsia="等线" w:cs="等线"/>
          <w:sz w:val="24"/>
          <w:szCs w:val="24"/>
        </w:rPr>
        <w:fldChar w:fldCharType="separate"/>
      </w:r>
      <w:r>
        <w:rPr>
          <w:rFonts w:hint="eastAsia" w:ascii="等线" w:hAnsi="等线" w:eastAsia="等线" w:cs="等线"/>
          <w:sz w:val="24"/>
          <w:szCs w:val="24"/>
        </w:rPr>
        <w:t>6</w:t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  <w:r>
        <w:rPr>
          <w:rFonts w:hint="eastAsia" w:ascii="等线" w:hAnsi="等线" w:eastAsia="等线" w:cs="等线"/>
          <w:sz w:val="24"/>
          <w:szCs w:val="24"/>
        </w:rPr>
        <w:fldChar w:fldCharType="end"/>
      </w:r>
    </w:p>
    <w:p>
      <w:r>
        <w:rPr>
          <w:rFonts w:hint="eastAsia" w:ascii="等线" w:hAnsi="等线" w:eastAsia="等线" w:cs="等线"/>
          <w:sz w:val="24"/>
          <w:szCs w:val="24"/>
        </w:rPr>
        <w:fldChar w:fldCharType="end"/>
      </w:r>
    </w:p>
    <w:p>
      <w:pPr>
        <w:widowControl/>
        <w:spacing w:after="200" w:line="276" w:lineRule="auto"/>
        <w:jc w:val="left"/>
        <w:rPr>
          <w:rFonts w:hint="eastAsia"/>
        </w:rPr>
      </w:pPr>
    </w:p>
    <w:p>
      <w:pPr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</w:rPr>
      </w:pPr>
      <w:r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</w:rPr>
        <w:br w:type="page"/>
      </w:r>
    </w:p>
    <w:p>
      <w:pPr>
        <w:widowControl/>
        <w:spacing w:after="120" w:line="276" w:lineRule="auto"/>
        <w:jc w:val="left"/>
        <w:rPr>
          <w:rFonts w:hint="eastAsia" w:ascii="等线" w:hAnsi="等线" w:eastAsia="等线" w:cs="等线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感谢您购买</w:t>
      </w:r>
      <w:r>
        <w:rPr>
          <w:rFonts w:hint="eastAsia" w:ascii="等线" w:hAnsi="等线" w:eastAsia="等线" w:cs="等线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SM4K60DU光纤延长器</w:t>
      </w:r>
      <w:r>
        <w:rPr>
          <w:rFonts w:hint="eastAsia" w:ascii="等线" w:hAnsi="等线" w:eastAsia="等线" w:cs="等线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套件</w:t>
      </w:r>
    </w:p>
    <w:p>
      <w:pPr>
        <w:widowControl/>
        <w:spacing w:after="200" w:line="276" w:lineRule="auto"/>
        <w:ind w:firstLine="320" w:firstLineChars="200"/>
        <w:jc w:val="left"/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这款</w:t>
      </w:r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光纤延长</w:t>
      </w:r>
      <w:r>
        <w:rPr>
          <w:rFonts w:hint="eastAsia" w:ascii="等线" w:hAnsi="等线" w:eastAsia="等线" w:cs="等线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器的</w:t>
      </w:r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视频传输支持HDMI2.0，最大到3840x2160p60分辨率的输入和输出。 </w:t>
      </w:r>
    </w:p>
    <w:p>
      <w:pPr>
        <w:widowControl/>
        <w:spacing w:after="200" w:line="276" w:lineRule="auto"/>
        <w:ind w:firstLine="320" w:firstLineChars="200"/>
        <w:jc w:val="left"/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支持单模单纤，10Km传输距离。 </w:t>
      </w:r>
    </w:p>
    <w:p>
      <w:pPr>
        <w:widowControl/>
        <w:spacing w:after="200" w:line="276" w:lineRule="auto"/>
        <w:ind w:firstLine="320" w:firstLineChars="200"/>
        <w:jc w:val="left"/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支持音频加嵌和解嵌，支持遥控透传，RS232透传</w:t>
      </w:r>
      <w:bookmarkStart w:id="2" w:name="OLE_LINK32"/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，</w:t>
      </w:r>
      <w:bookmarkEnd w:id="2"/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键盘鼠标透传。</w:t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bookmarkStart w:id="3" w:name="_Toc24084"/>
      <w:r>
        <w:rPr>
          <w:rFonts w:hint="eastAsia" w:ascii="等线" w:hAnsi="等线" w:eastAsia="等线" w:cs="等线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特</w:t>
      </w:r>
      <w:r>
        <w:rPr>
          <w:rFonts w:hint="eastAsia" w:ascii="等线" w:hAnsi="等线" w:eastAsia="等线" w:cs="等线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点</w:t>
      </w:r>
      <w:bookmarkEnd w:id="3"/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支持HDMI 2.0</w:t>
      </w:r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bookmarkStart w:id="41" w:name="_GoBack"/>
      <w:bookmarkEnd w:id="41"/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HDCP1.4/2.2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传输</w:t>
      </w:r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距离：单模单纤 10Km,  LC光纤连接头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4种EDID选项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OLE_LINK1"/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发送端支持音频加嵌和HDMI环出</w:t>
      </w:r>
    </w:p>
    <w:bookmarkEnd w:id="4"/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接收端支持音频解嵌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透传功能：双向IR，RS232信号，键盘鼠标</w:t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color w:val="auto"/>
          <w:sz w:val="20"/>
          <w:szCs w:val="20"/>
          <w:lang w:val="en-US" w:eastAsia="zh-CN"/>
        </w:rPr>
      </w:pPr>
      <w:bookmarkStart w:id="5" w:name="_Toc2636"/>
      <w:r>
        <w:rPr>
          <w:rFonts w:hint="eastAsia" w:ascii="等线" w:hAnsi="等线" w:eastAsia="等线" w:cs="等线"/>
          <w:color w:val="auto"/>
          <w:sz w:val="20"/>
          <w:szCs w:val="20"/>
          <w:lang w:val="en-US" w:eastAsia="zh-CN"/>
        </w:rPr>
        <w:t>前后面板</w:t>
      </w:r>
      <w:bookmarkEnd w:id="5"/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前面板</w:t>
      </w:r>
    </w:p>
    <w:p>
      <w:pPr>
        <w:bidi w:val="0"/>
        <w:rPr>
          <w:rFonts w:hint="default" w:ascii="等线" w:hAnsi="等线" w:eastAsia="等线" w:cs="等线"/>
          <w:b w:val="0"/>
          <w:bCs w:val="0"/>
          <w:sz w:val="20"/>
          <w:szCs w:val="20"/>
          <w:lang w:val="en-US" w:eastAsia="zh-CN"/>
        </w:rPr>
      </w:pPr>
      <w:bookmarkStart w:id="6" w:name="OLE_LINK11"/>
      <w:r>
        <w:rPr>
          <w:rFonts w:hint="eastAsia" w:ascii="等线" w:hAnsi="等线" w:eastAsia="等线" w:cs="等线"/>
          <w:b w:val="0"/>
          <w:bCs w:val="0"/>
          <w:sz w:val="20"/>
          <w:szCs w:val="20"/>
          <w:lang w:val="en-US" w:eastAsia="zh-CN"/>
        </w:rPr>
        <w:t>SMF4K60DUT，光纤发送器</w:t>
      </w:r>
    </w:p>
    <w:bookmarkEnd w:id="6"/>
    <w:p>
      <w:pPr>
        <w:widowControl/>
        <w:spacing w:after="60" w:line="276" w:lineRule="auto"/>
        <w:rPr>
          <w:rFonts w:eastAsiaTheme="minorEastAsia" w:cstheme="minorHAnsi"/>
        </w:rPr>
      </w:pPr>
      <w:r>
        <w:drawing>
          <wp:inline distT="0" distB="0" distL="114300" distR="114300">
            <wp:extent cx="4389755" cy="554355"/>
            <wp:effectExtent l="0" t="0" r="1460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Theme="minorEastAsia" w:cstheme="minorHAnsi"/>
          <w:b w:val="0"/>
          <w:bCs w:val="0"/>
          <w:lang w:val="en-US"/>
        </w:rPr>
      </w:pPr>
      <w:r>
        <w:rPr>
          <w:rFonts w:hint="eastAsia" w:ascii="等线" w:hAnsi="等线" w:eastAsia="等线" w:cs="等线"/>
          <w:b w:val="0"/>
          <w:bCs w:val="0"/>
          <w:sz w:val="20"/>
          <w:szCs w:val="20"/>
          <w:lang w:val="en-US" w:eastAsia="zh-CN"/>
        </w:rPr>
        <w:t>SMF4K60DUR，光纤接收器</w:t>
      </w:r>
    </w:p>
    <w:p>
      <w:pPr>
        <w:widowControl/>
        <w:spacing w:after="60" w:line="276" w:lineRule="auto"/>
        <w:rPr>
          <w:rFonts w:eastAsiaTheme="minorEastAsia" w:cstheme="minorHAnsi"/>
        </w:rPr>
      </w:pPr>
      <w:r>
        <w:drawing>
          <wp:inline distT="0" distB="0" distL="114300" distR="114300">
            <wp:extent cx="4403725" cy="562610"/>
            <wp:effectExtent l="0" t="0" r="635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8"/>
        <w:gridCol w:w="529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303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rFonts w:hint="eastAsia" w:eastAsia="宋体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369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rFonts w:hint="eastAsia" w:eastAsia="宋体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3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bookmarkStart w:id="7" w:name="OLE_LINK14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EDID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拨码开关</w:t>
            </w:r>
          </w:p>
          <w:p>
            <w:pP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</w:pPr>
            <w:bookmarkStart w:id="8" w:name="OLE_LINK4"/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  <w:lang w:val="en-US" w:eastAsia="zh-CN"/>
              </w:rPr>
              <w:t>发送器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)</w:t>
            </w:r>
            <w:bookmarkEnd w:id="7"/>
            <w:bookmarkEnd w:id="8"/>
          </w:p>
        </w:tc>
        <w:tc>
          <w:tcPr>
            <w:tcW w:w="3696" w:type="pct"/>
            <w:shd w:val="clear" w:color="auto" w:fill="DBE5F1" w:themeFill="accent1" w:themeFillTint="33"/>
            <w:vAlign w:val="center"/>
          </w:tcPr>
          <w:p>
            <w:pPr>
              <w:pStyle w:val="36"/>
              <w:numPr>
                <w:ilvl w:val="0"/>
                <w:numId w:val="0"/>
              </w:numPr>
              <w:ind w:left="99" w:leftChars="0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共两位拨码开关，PIN1/PIN2， 4个EDID选项</w:t>
            </w:r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</w:pPr>
            <w:bookmarkStart w:id="9" w:name="OLE_LINK17"/>
            <w:bookmarkStart w:id="10" w:name="OLE_LINK13"/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11: EDID透传</w:t>
            </w:r>
          </w:p>
          <w:bookmarkEnd w:id="9"/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01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  <w:t xml:space="preserve">: </w:t>
            </w:r>
            <w:bookmarkStart w:id="11" w:name="OLE_LINK12"/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3840x2160p60</w:t>
            </w:r>
            <w:bookmarkEnd w:id="11"/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10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  <w:t xml:space="preserve">: 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3840x2160p30</w:t>
            </w:r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00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  <w:t xml:space="preserve">: 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1920x1080p60</w:t>
            </w:r>
            <w:bookmarkEnd w:id="10"/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AUDIO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拨码开关</w:t>
            </w:r>
          </w:p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  <w:lang w:val="en-US" w:eastAsia="zh-CN"/>
              </w:rPr>
              <w:t>发送器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3696" w:type="pct"/>
            <w:vAlign w:val="center"/>
          </w:tcPr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1: HDMI内部音频</w:t>
            </w:r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0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  <w:t xml:space="preserve">: 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外部3.5mm模拟音频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bookmarkStart w:id="12" w:name="OLE_LINK15"/>
            <w:bookmarkStart w:id="13" w:name="OLE_LINK2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IR IN</w:t>
            </w:r>
            <w:bookmarkEnd w:id="12"/>
          </w:p>
        </w:tc>
        <w:tc>
          <w:tcPr>
            <w:tcW w:w="3696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bookmarkStart w:id="14" w:name="OLE_LINK16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遥控透传，输入</w:t>
            </w:r>
            <w:bookmarkEnd w:id="14"/>
          </w:p>
        </w:tc>
      </w:tr>
      <w:bookmarkEnd w:id="13"/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bookmarkStart w:id="15" w:name="OLE_LINK3" w:colFirst="0" w:colLast="1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IR OUT</w:t>
            </w:r>
          </w:p>
        </w:tc>
        <w:tc>
          <w:tcPr>
            <w:tcW w:w="3696" w:type="pct"/>
            <w:vAlign w:val="center"/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遥控透传，输出</w:t>
            </w:r>
          </w:p>
        </w:tc>
      </w:tr>
      <w:bookmarkEnd w:id="15"/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PWR</w:t>
            </w:r>
          </w:p>
        </w:tc>
        <w:tc>
          <w:tcPr>
            <w:tcW w:w="3696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电源指示灯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LINK指示灯</w:t>
            </w:r>
          </w:p>
        </w:tc>
        <w:tc>
          <w:tcPr>
            <w:tcW w:w="3696" w:type="pct"/>
            <w:vAlign w:val="center"/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光纤连接成功后灯亮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03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HDMI指示灯</w:t>
            </w:r>
          </w:p>
        </w:tc>
        <w:tc>
          <w:tcPr>
            <w:tcW w:w="3696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有HDMI信号时灯亮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LOOP指示灯</w:t>
            </w:r>
          </w:p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（发送器）</w:t>
            </w:r>
          </w:p>
        </w:tc>
        <w:tc>
          <w:tcPr>
            <w:tcW w:w="3696" w:type="pct"/>
            <w:vAlign w:val="center"/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HDMI环出连接上显示设备时灯亮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透传功能选择</w:t>
            </w:r>
          </w:p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及相关指示灯</w:t>
            </w:r>
          </w:p>
        </w:tc>
        <w:tc>
          <w:tcPr>
            <w:tcW w:w="3696" w:type="pct"/>
            <w:shd w:val="clear" w:color="auto" w:fill="DBE5F1" w:themeFill="accent1" w:themeFillTint="33"/>
            <w:vAlign w:val="center"/>
          </w:tcPr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SEL: 透传功能选择按键， 可以选择3个功能选项：</w:t>
            </w:r>
          </w:p>
          <w:p>
            <w:pPr>
              <w:pStyle w:val="36"/>
              <w:numPr>
                <w:ilvl w:val="0"/>
                <w:numId w:val="0"/>
              </w:numPr>
              <w:ind w:firstLine="320" w:firstLineChars="200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RS232，KM（键盘鼠标），IR</w:t>
            </w:r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</w:pPr>
            <w:bookmarkStart w:id="16" w:name="OLE_LINK18"/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RS232指示灯：</w:t>
            </w:r>
            <w:bookmarkStart w:id="17" w:name="OLE_LINK19"/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当选择RS232</w:t>
            </w:r>
            <w:bookmarkStart w:id="18" w:name="OLE_LINK20"/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透传</w:t>
            </w:r>
            <w:bookmarkEnd w:id="18"/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时灯亮</w:t>
            </w:r>
            <w:bookmarkEnd w:id="17"/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KM指示灯：当选择键盘鼠标（Keyboard/Mouse）透传时灯亮</w:t>
            </w:r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  <w:lang w:val="en-US" w:eastAsia="zh-CN"/>
              </w:rPr>
              <w:t>IR指示灯：当选择遥控透传时灯亮</w:t>
            </w:r>
            <w:bookmarkEnd w:id="16"/>
          </w:p>
        </w:tc>
      </w:tr>
    </w:tbl>
    <w:p>
      <w:pPr>
        <w:bidi w:val="0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bidi w:val="0"/>
        <w:rPr>
          <w:rFonts w:hint="default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后面板</w:t>
      </w:r>
    </w:p>
    <w:p>
      <w:pPr>
        <w:bidi w:val="0"/>
        <w:rPr>
          <w:rFonts w:hint="default" w:ascii="等线" w:hAnsi="等线" w:eastAsia="等线" w:cs="等线"/>
          <w:b w:val="0"/>
          <w:bCs w:val="0"/>
          <w:sz w:val="20"/>
          <w:szCs w:val="20"/>
          <w:lang w:val="en-US" w:eastAsia="zh-CN"/>
        </w:rPr>
      </w:pPr>
      <w:bookmarkStart w:id="19" w:name="OLE_LINK25"/>
      <w:bookmarkStart w:id="20" w:name="OLE_LINK28"/>
      <w:r>
        <w:rPr>
          <w:rFonts w:hint="eastAsia" w:ascii="等线" w:hAnsi="等线" w:eastAsia="等线" w:cs="等线"/>
          <w:b w:val="0"/>
          <w:bCs w:val="0"/>
          <w:sz w:val="20"/>
          <w:szCs w:val="20"/>
          <w:lang w:val="en-US" w:eastAsia="zh-CN"/>
        </w:rPr>
        <w:t>SMF4K60DU</w:t>
      </w:r>
      <w:bookmarkEnd w:id="19"/>
      <w:r>
        <w:rPr>
          <w:rFonts w:hint="eastAsia" w:ascii="等线" w:hAnsi="等线" w:eastAsia="等线" w:cs="等线"/>
          <w:b w:val="0"/>
          <w:bCs w:val="0"/>
          <w:sz w:val="20"/>
          <w:szCs w:val="20"/>
          <w:lang w:val="en-US" w:eastAsia="zh-CN"/>
        </w:rPr>
        <w:t>T， 发送器</w:t>
      </w:r>
    </w:p>
    <w:bookmarkEnd w:id="20"/>
    <w:p>
      <w:pPr>
        <w:widowControl/>
        <w:spacing w:after="80" w:line="276" w:lineRule="auto"/>
        <w:rPr>
          <w:rFonts w:eastAsiaTheme="minorEastAsia" w:cstheme="minorHAnsi"/>
        </w:rPr>
      </w:pPr>
      <w:r>
        <w:drawing>
          <wp:inline distT="0" distB="0" distL="114300" distR="114300">
            <wp:extent cx="4410710" cy="574675"/>
            <wp:effectExtent l="0" t="0" r="8890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等线" w:hAnsi="等线" w:eastAsia="等线" w:cs="等线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0"/>
          <w:szCs w:val="20"/>
          <w:lang w:val="en-US" w:eastAsia="zh-CN"/>
        </w:rPr>
        <w:t>SMF4K60DUR，接收器</w:t>
      </w:r>
    </w:p>
    <w:p>
      <w:pPr>
        <w:widowControl/>
        <w:spacing w:after="80" w:line="276" w:lineRule="auto"/>
        <w:rPr>
          <w:rFonts w:eastAsiaTheme="minorEastAsia" w:cstheme="minorHAnsi"/>
        </w:rPr>
      </w:pPr>
      <w:r>
        <w:drawing>
          <wp:inline distT="0" distB="0" distL="114300" distR="114300">
            <wp:extent cx="4406900" cy="588010"/>
            <wp:effectExtent l="0" t="0" r="12700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3"/>
        <w:gridCol w:w="4684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2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hint="eastAsia" w:eastAsia="宋体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="宋体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3267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hint="eastAsia" w:eastAsia="宋体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="宋体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12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12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V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直流电源输入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HDMI IN</w:t>
            </w:r>
            <w:bookmarkStart w:id="21" w:name="OLE_LINK26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（发送器）</w:t>
            </w:r>
            <w:bookmarkEnd w:id="21"/>
          </w:p>
        </w:tc>
        <w:tc>
          <w:tcPr>
            <w:tcW w:w="3267" w:type="pct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HDMI输入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 xml:space="preserve">LR IN </w:t>
            </w:r>
            <w:bookmarkStart w:id="22" w:name="OLE_LINK27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（发送器）</w:t>
            </w:r>
            <w:bookmarkEnd w:id="22"/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外部模拟音频输入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LOOP OUT</w:t>
            </w:r>
            <w:bookmarkStart w:id="23" w:name="OLE_LINK29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（发送器）</w:t>
            </w:r>
            <w:bookmarkEnd w:id="23"/>
          </w:p>
        </w:tc>
        <w:tc>
          <w:tcPr>
            <w:tcW w:w="3267" w:type="pct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HDMI环出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Fiber OUT</w:t>
            </w:r>
            <w:bookmarkStart w:id="24" w:name="OLE_LINK33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（</w:t>
            </w:r>
            <w:bookmarkEnd w:id="24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发送器）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bookmarkStart w:id="25" w:name="OLE_LINK30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光纤输出， LC， 单模单纤 10Km</w:t>
            </w:r>
            <w:bookmarkEnd w:id="25"/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drawing>
                <wp:inline distT="0" distB="0" distL="114300" distR="114300">
                  <wp:extent cx="270510" cy="151765"/>
                  <wp:effectExtent l="0" t="0" r="3810" b="635"/>
                  <wp:docPr id="2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（发送器）</w:t>
            </w:r>
          </w:p>
        </w:tc>
        <w:tc>
          <w:tcPr>
            <w:tcW w:w="3267" w:type="pct"/>
            <w:vAlign w:val="center"/>
          </w:tcPr>
          <w:p>
            <w:pPr>
              <w:pStyle w:val="36"/>
              <w:ind w:left="0" w:leftChars="0" w:firstLine="0" w:firstLineChars="0"/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通过USB-B线接到PC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RS232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RS232 透传</w:t>
            </w:r>
          </w:p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635635</wp:posOffset>
                      </wp:positionH>
                      <wp:positionV relativeFrom="paragraph">
                        <wp:posOffset>80010</wp:posOffset>
                      </wp:positionV>
                      <wp:extent cx="185420" cy="0"/>
                      <wp:effectExtent l="0" t="38100" r="12700" b="38100"/>
                      <wp:wrapNone/>
                      <wp:docPr id="21" name="自选图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42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9" o:spid="_x0000_s1026" o:spt="32" type="#_x0000_t32" style="position:absolute;left:0pt;margin-left:50.05pt;margin-top:6.3pt;height:0pt;width:14.6pt;z-index:251660288;mso-width-relative:page;mso-height-relative:page;" filled="f" stroked="t" coordsize="21600,21600" o:gfxdata="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sRmrtcAAAAJAQAADwAAAAAAAAABACAAAAAiAAAAZHJzL2Rvd25yZXYu&#10;eG1sUEsBAhQAFAAAAAgAh07iQBC7/Hb8AQAA5wMAAA4AAAAAAAAAAQAgAAAAJgEAAGRycy9lMm9E&#10;b2MueG1sUEsFBgAAAAAGAAYAWQEAAJQ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T: TX，延长器</w:t>
            </w:r>
            <w:r>
              <w:rPr>
                <w:rFonts w:hint="eastAsia" w:ascii="等线" w:hAnsi="等线" w:eastAsia="等线" w:cs="等线"/>
                <w:szCs w:val="18"/>
              </w:rPr>
              <w:t xml:space="preserve">       PC</w:t>
            </w:r>
          </w:p>
          <w:p>
            <w:pPr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G: GND，接地</w:t>
            </w:r>
          </w:p>
          <w:p>
            <w:pPr>
              <w:pStyle w:val="36"/>
              <w:ind w:left="0" w:leftChars="0" w:firstLine="0" w:firstLineChars="0"/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67310</wp:posOffset>
                      </wp:positionV>
                      <wp:extent cx="175260" cy="3810"/>
                      <wp:effectExtent l="0" t="36195" r="7620" b="36195"/>
                      <wp:wrapNone/>
                      <wp:docPr id="22" name="自选图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5260" cy="381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10" o:spid="_x0000_s1026" o:spt="32" type="#_x0000_t32" style="position:absolute;left:0pt;flip:x y;margin-left:51.6pt;margin-top:5.3pt;height:0.3pt;width:13.8pt;z-index:251659264;mso-width-relative:page;mso-height-relative:page;" filled="f" stroked="t" coordsize="21600,21600" o:gfxdata="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YyE1jVAAAACQEAAA8AAAAAAAAAAQAgAAAAIgAA&#10;AGRycy9kb3ducmV2LnhtbFBLAQIUABQAAAAIAIdO4kAxCE3oCwIAAP8DAAAOAAAAAAAAAAEAIAAA&#10;ACQBAABkcnMvZTJvRG9jLnhtbFBLBQYAAAAABgAGAFkBAACh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R: RX，延长器        PC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 xml:space="preserve">Fiber IN </w:t>
            </w:r>
            <w:bookmarkStart w:id="26" w:name="OLE_LINK31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(接收器）</w:t>
            </w:r>
            <w:bookmarkEnd w:id="26"/>
          </w:p>
        </w:tc>
        <w:tc>
          <w:tcPr>
            <w:tcW w:w="3267" w:type="pct"/>
            <w:vAlign w:val="center"/>
          </w:tcPr>
          <w:p>
            <w:pPr>
              <w:pStyle w:val="36"/>
              <w:ind w:left="0" w:leftChars="0" w:firstLine="0" w:firstLineChars="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光纤输入， LC，单模单纤 10Km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HDMI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 OUT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 xml:space="preserve"> (接收器）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HDMI输出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</w:rPr>
              <w:drawing>
                <wp:inline distT="0" distB="0" distL="114300" distR="114300">
                  <wp:extent cx="393065" cy="151130"/>
                  <wp:effectExtent l="0" t="0" r="3175" b="1270"/>
                  <wp:docPr id="1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(接收器）</w:t>
            </w:r>
          </w:p>
        </w:tc>
        <w:tc>
          <w:tcPr>
            <w:tcW w:w="3267" w:type="pct"/>
            <w:vAlign w:val="center"/>
          </w:tcPr>
          <w:p>
            <w:pPr>
              <w:pStyle w:val="36"/>
              <w:ind w:left="0" w:leftChars="0" w:firstLine="0" w:firstLineChars="0"/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接键盘鼠标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LR OUT (接收器）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音频解嵌输出</w:t>
            </w:r>
          </w:p>
        </w:tc>
      </w:tr>
    </w:tbl>
    <w:p>
      <w:pPr>
        <w:pStyle w:val="3"/>
        <w:rPr>
          <w:rFonts w:hint="eastAsia" w:ascii="等线" w:hAnsi="等线" w:eastAsia="等线" w:cs="等线"/>
          <w:sz w:val="16"/>
          <w:szCs w:val="16"/>
        </w:rPr>
      </w:pPr>
      <w:bookmarkStart w:id="27" w:name="_Toc17961626"/>
    </w:p>
    <w:p>
      <w:pPr>
        <w:widowControl/>
        <w:spacing w:after="200" w:line="276" w:lineRule="auto"/>
        <w:jc w:val="left"/>
        <w:rPr>
          <w:rFonts w:asciiTheme="majorHAnsi" w:hAnsiTheme="majorHAnsi" w:eastAsiaTheme="majorEastAsia" w:cstheme="majorBidi"/>
          <w:b/>
          <w:color w:val="376092" w:themeColor="accent1" w:themeShade="BF"/>
          <w:sz w:val="24"/>
          <w:szCs w:val="26"/>
        </w:rPr>
      </w:pPr>
      <w:r>
        <w:br w:type="page"/>
      </w:r>
    </w:p>
    <w:bookmarkEnd w:id="27"/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default" w:ascii="等线" w:hAnsi="等线" w:eastAsia="等线" w:cs="等线"/>
          <w:color w:val="auto"/>
          <w:sz w:val="20"/>
          <w:szCs w:val="20"/>
          <w:lang w:val="en-US" w:eastAsia="zh-CN"/>
        </w:rPr>
      </w:pPr>
      <w:bookmarkStart w:id="28" w:name="_Toc30207"/>
      <w:bookmarkStart w:id="29" w:name="OLE_LINK5"/>
      <w:r>
        <w:rPr>
          <w:rFonts w:hint="eastAsia" w:ascii="等线" w:hAnsi="等线" w:eastAsia="等线" w:cs="等线"/>
          <w:color w:val="auto"/>
          <w:sz w:val="20"/>
          <w:szCs w:val="20"/>
          <w:lang w:val="en-US" w:eastAsia="zh-CN"/>
        </w:rPr>
        <w:t>关于挂耳的安装</w:t>
      </w:r>
      <w:bookmarkEnd w:id="28"/>
    </w:p>
    <w:p>
      <w:pP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</w:pPr>
    </w:p>
    <w:p>
      <w:pP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</w:pPr>
      <w: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  <w:t>本产品默认配桌面安装挂耳，也可选配机柜安装挂耳（需特别提出要求）。安装尺寸如下：</w:t>
      </w:r>
    </w:p>
    <w:p>
      <w:pP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</w:pPr>
      <w:bookmarkStart w:id="30" w:name="OLE_LINK6"/>
    </w:p>
    <w:p>
      <w:pP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16"/>
          <w:szCs w:val="16"/>
          <w:lang w:val="en-US" w:eastAsia="zh-CN" w:bidi="ar-SA"/>
        </w:rPr>
        <w:t>桌面挂耳及安装尺寸（俯视图）</w:t>
      </w:r>
      <w: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  <w:t>：</w:t>
      </w:r>
    </w:p>
    <w:bookmarkEnd w:id="30"/>
    <w:p>
      <w:r>
        <w:drawing>
          <wp:inline distT="0" distB="0" distL="114300" distR="114300">
            <wp:extent cx="4411345" cy="2107565"/>
            <wp:effectExtent l="0" t="0" r="8255" b="1079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等线" w:hAnsi="等线" w:eastAsia="等线" w:cs="等线"/>
          <w:kern w:val="2"/>
          <w:sz w:val="16"/>
          <w:szCs w:val="16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16"/>
          <w:szCs w:val="16"/>
          <w:lang w:val="en-US" w:eastAsia="zh-CN" w:bidi="ar-SA"/>
        </w:rPr>
        <w:t>机柜挂耳及安装尺寸（前面板，需要竖起来安装）</w:t>
      </w:r>
      <w: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  <w:t>：</w:t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4327525" cy="941070"/>
            <wp:effectExtent l="0" t="0" r="635" b="381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default" w:ascii="等线" w:hAnsi="等线" w:eastAsia="等线" w:cs="等线"/>
          <w:color w:val="auto"/>
          <w:sz w:val="20"/>
          <w:szCs w:val="20"/>
          <w:lang w:val="en-US" w:eastAsia="zh-CN"/>
        </w:rPr>
      </w:pPr>
      <w:bookmarkStart w:id="31" w:name="_Toc32320"/>
      <w:bookmarkStart w:id="32" w:name="OLE_LINK22"/>
      <w:r>
        <w:rPr>
          <w:rFonts w:hint="eastAsia" w:ascii="等线" w:hAnsi="等线" w:eastAsia="等线" w:cs="等线"/>
          <w:color w:val="auto"/>
          <w:sz w:val="20"/>
          <w:szCs w:val="20"/>
          <w:lang w:val="en-US" w:eastAsia="zh-CN"/>
        </w:rPr>
        <w:t>包装尺寸和环境参数</w:t>
      </w:r>
      <w:bookmarkEnd w:id="31"/>
      <w:bookmarkEnd w:id="32"/>
    </w:p>
    <w:p>
      <w:pPr>
        <w:rPr>
          <w:rFonts w:hint="default"/>
          <w:lang w:val="en-US" w:eastAsia="zh-CN"/>
        </w:rPr>
      </w:pPr>
    </w:p>
    <w:bookmarkEnd w:id="29"/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4537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5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工作温度</w:t>
            </w:r>
          </w:p>
        </w:tc>
        <w:tc>
          <w:tcPr>
            <w:tcW w:w="3165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0 to +40°C (+32 to +104°F)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5" w:type="pct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工作湿度</w:t>
            </w:r>
          </w:p>
        </w:tc>
        <w:tc>
          <w:tcPr>
            <w:tcW w:w="3165" w:type="pct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10 to 90 % RH (non-condensing)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5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尺寸</w:t>
            </w: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kern w:val="0"/>
                <w:sz w:val="16"/>
                <w:szCs w:val="16"/>
              </w:rPr>
              <w:t>(L x W x H)</w:t>
            </w:r>
          </w:p>
        </w:tc>
        <w:tc>
          <w:tcPr>
            <w:tcW w:w="3165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>1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  <w:lang w:val="en-US" w:eastAsia="zh-CN"/>
              </w:rPr>
              <w:t>60mm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 xml:space="preserve"> x 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  <w:lang w:val="en-US" w:eastAsia="zh-CN"/>
              </w:rPr>
              <w:t>8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>4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  <w:lang w:val="en-US" w:eastAsia="zh-CN"/>
              </w:rPr>
              <w:t>mm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 xml:space="preserve"> x 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  <w:lang w:val="en-US" w:eastAsia="zh-CN"/>
              </w:rPr>
              <w:t>21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 xml:space="preserve">mm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5" w:type="pct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重量</w:t>
            </w: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  <w:t>(Unit only)</w:t>
            </w:r>
          </w:p>
        </w:tc>
        <w:tc>
          <w:tcPr>
            <w:tcW w:w="3165" w:type="pct"/>
          </w:tcPr>
          <w:p>
            <w:pPr>
              <w:spacing w:before="40" w:after="40"/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bookmarkStart w:id="33" w:name="OLE_LINK23"/>
            <w:bookmarkStart w:id="34" w:name="OLE_LINK7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SMF4K60DUT</w:t>
            </w:r>
            <w:bookmarkEnd w:id="33"/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: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400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g </w:t>
            </w:r>
            <w:bookmarkEnd w:id="34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 xml:space="preserve"> </w:t>
            </w:r>
            <w:bookmarkStart w:id="35" w:name="OLE_LINK8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 xml:space="preserve"> (</w:t>
            </w:r>
            <w:bookmarkStart w:id="36" w:name="OLE_LINK35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光纤</w:t>
            </w:r>
            <w:bookmarkEnd w:id="36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发送器)</w:t>
            </w:r>
            <w:bookmarkEnd w:id="35"/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bookmarkStart w:id="37" w:name="OLE_LINK24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SMF4K60DUR</w:t>
            </w:r>
            <w:bookmarkEnd w:id="37"/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: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400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g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 xml:space="preserve">  (光纤接收器)</w:t>
            </w:r>
          </w:p>
        </w:tc>
      </w:tr>
    </w:tbl>
    <w:p>
      <w:pPr>
        <w:pStyle w:val="2"/>
        <w:numPr>
          <w:ilvl w:val="0"/>
          <w:numId w:val="0"/>
        </w:numPr>
        <w:ind w:left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</w:p>
    <w:p>
      <w:pPr>
        <w:rPr>
          <w:rFonts w:hint="eastAsia" w:ascii="等线" w:hAnsi="等线" w:eastAsia="等线" w:cs="等线"/>
          <w:sz w:val="20"/>
          <w:szCs w:val="20"/>
          <w:lang w:val="en-US" w:eastAsia="zh-CN"/>
        </w:rPr>
      </w:pPr>
    </w:p>
    <w:p>
      <w:pPr>
        <w:rPr>
          <w:rFonts w:hint="eastAsia" w:ascii="等线" w:hAnsi="等线" w:eastAsia="等线" w:cs="等线"/>
          <w:sz w:val="20"/>
          <w:szCs w:val="20"/>
          <w:lang w:val="en-US" w:eastAsia="zh-CN"/>
        </w:rPr>
      </w:pP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38" w:name="_Toc28189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附件</w:t>
      </w:r>
      <w:bookmarkEnd w:id="38"/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3508"/>
        <w:gridCol w:w="365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内容</w:t>
            </w:r>
          </w:p>
        </w:tc>
        <w:tc>
          <w:tcPr>
            <w:tcW w:w="2552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数量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bookmarkStart w:id="39" w:name="OLE_LINK21" w:colFirst="0" w:colLast="1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SMF4K60DUT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主机，</w:t>
            </w:r>
            <w:bookmarkStart w:id="40" w:name="OLE_LINK34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光纤</w:t>
            </w:r>
            <w:bookmarkEnd w:id="40"/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发送器</w:t>
            </w:r>
          </w:p>
        </w:tc>
        <w:tc>
          <w:tcPr>
            <w:tcW w:w="2552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pStyle w:val="40"/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SMF4K60DUR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主机，光纤接收器</w:t>
            </w:r>
          </w:p>
        </w:tc>
        <w:tc>
          <w:tcPr>
            <w:tcW w:w="2552" w:type="pct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桌面安装挂耳</w:t>
            </w:r>
          </w:p>
        </w:tc>
        <w:tc>
          <w:tcPr>
            <w:tcW w:w="2552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3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 pin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凤凰插公头</w:t>
            </w:r>
          </w:p>
        </w:tc>
        <w:tc>
          <w:tcPr>
            <w:tcW w:w="2552" w:type="pct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2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遥控发送/接收线（对）</w:t>
            </w:r>
          </w:p>
        </w:tc>
        <w:tc>
          <w:tcPr>
            <w:tcW w:w="2552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pStyle w:val="40"/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电源适配器 12V/3A</w:t>
            </w:r>
          </w:p>
        </w:tc>
        <w:tc>
          <w:tcPr>
            <w:tcW w:w="2552" w:type="pct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1</w:t>
            </w:r>
          </w:p>
        </w:tc>
      </w:tr>
      <w:bookmarkEnd w:id="39"/>
    </w:tbl>
    <w:p>
      <w:pPr>
        <w:rPr>
          <w:rFonts w:hint="eastAsi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8391" w:h="11907"/>
      <w:pgMar w:top="567" w:right="720" w:bottom="720" w:left="720" w:header="454" w:footer="454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46"/>
      </w:tabs>
      <w:spacing w:after="60"/>
      <w:rPr>
        <w:sz w:val="16"/>
        <w:szCs w:val="16"/>
      </w:rPr>
    </w:pPr>
    <w:r>
      <w:rPr>
        <w:kern w:val="16"/>
        <w:sz w:val="16"/>
        <w:szCs w:val="16"/>
      </w:rPr>
      <w:t>V2.1</w:t>
    </w: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5</w:t>
    </w:r>
    <w:r>
      <w:rPr>
        <w:kern w:val="16"/>
        <w:sz w:val="16"/>
        <w:szCs w:val="16"/>
      </w:rPr>
      <w:fldChar w:fldCharType="end"/>
    </w:r>
    <w:r>
      <w:rPr>
        <w:kern w:val="16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51"/>
      </w:tabs>
      <w:spacing w:after="60"/>
      <w:rPr>
        <w:sz w:val="16"/>
        <w:szCs w:val="16"/>
      </w:rPr>
    </w:pPr>
    <w:r>
      <w:rPr>
        <w:kern w:val="16"/>
        <w:sz w:val="16"/>
        <w:szCs w:val="16"/>
      </w:rPr>
      <w:t>V2.1</w:t>
    </w: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5</w:t>
    </w:r>
    <w:r>
      <w:rPr>
        <w:kern w:val="16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after="120"/>
    </w:pPr>
    <w:r>
      <w:rPr>
        <w:lang w:eastAsia="en-GB"/>
      </w:rPr>
      <w:drawing>
        <wp:inline distT="0" distB="0" distL="0" distR="0">
          <wp:extent cx="4413885" cy="58420"/>
          <wp:effectExtent l="0" t="0" r="571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3885" cy="5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after="120"/>
    </w:pPr>
    <w:r>
      <w:rPr>
        <w:lang w:eastAsia="en-GB"/>
      </w:rPr>
      <w:drawing>
        <wp:inline distT="0" distB="0" distL="0" distR="0">
          <wp:extent cx="4413885" cy="5842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3885" cy="5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/>
    </w:pP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B956C9"/>
    <w:multiLevelType w:val="multilevel"/>
    <w:tmpl w:val="16B956C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1C7B4298"/>
    <w:multiLevelType w:val="multilevel"/>
    <w:tmpl w:val="1C7B429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95E11FE"/>
    <w:multiLevelType w:val="multilevel"/>
    <w:tmpl w:val="395E11F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bordersDoNotSurroundHeader w:val="1"/>
  <w:bordersDoNotSurroundFooter w:val="1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4YTY2NzNjYzhhMDBjYjhiZDFjNDRhZjk5ZjcyM2MifQ=="/>
  </w:docVars>
  <w:rsids>
    <w:rsidRoot w:val="00102581"/>
    <w:rsid w:val="0000089E"/>
    <w:rsid w:val="00002FA0"/>
    <w:rsid w:val="000054E4"/>
    <w:rsid w:val="000055C0"/>
    <w:rsid w:val="00011013"/>
    <w:rsid w:val="000124EA"/>
    <w:rsid w:val="000126FD"/>
    <w:rsid w:val="00016140"/>
    <w:rsid w:val="00017D38"/>
    <w:rsid w:val="00017E29"/>
    <w:rsid w:val="0002564B"/>
    <w:rsid w:val="0002653E"/>
    <w:rsid w:val="0002779A"/>
    <w:rsid w:val="00030E01"/>
    <w:rsid w:val="0003199F"/>
    <w:rsid w:val="00031F85"/>
    <w:rsid w:val="00034CC7"/>
    <w:rsid w:val="00035A95"/>
    <w:rsid w:val="00042F83"/>
    <w:rsid w:val="0004431A"/>
    <w:rsid w:val="0004519E"/>
    <w:rsid w:val="00045A61"/>
    <w:rsid w:val="00050BAF"/>
    <w:rsid w:val="00055538"/>
    <w:rsid w:val="000614B9"/>
    <w:rsid w:val="00064EB2"/>
    <w:rsid w:val="00074DFD"/>
    <w:rsid w:val="000803DC"/>
    <w:rsid w:val="000902B8"/>
    <w:rsid w:val="00091091"/>
    <w:rsid w:val="00091914"/>
    <w:rsid w:val="000924D5"/>
    <w:rsid w:val="00094729"/>
    <w:rsid w:val="00096C60"/>
    <w:rsid w:val="000A0579"/>
    <w:rsid w:val="000A0CA0"/>
    <w:rsid w:val="000A2EA6"/>
    <w:rsid w:val="000C6064"/>
    <w:rsid w:val="000C65FC"/>
    <w:rsid w:val="000D40E1"/>
    <w:rsid w:val="000D4452"/>
    <w:rsid w:val="000D6044"/>
    <w:rsid w:val="000D6448"/>
    <w:rsid w:val="000D6F73"/>
    <w:rsid w:val="000D79EC"/>
    <w:rsid w:val="000E371B"/>
    <w:rsid w:val="000E49C1"/>
    <w:rsid w:val="000E77B4"/>
    <w:rsid w:val="000F0553"/>
    <w:rsid w:val="000F1D93"/>
    <w:rsid w:val="000F5020"/>
    <w:rsid w:val="000F778F"/>
    <w:rsid w:val="000F7AF9"/>
    <w:rsid w:val="00101273"/>
    <w:rsid w:val="00101BE2"/>
    <w:rsid w:val="00102581"/>
    <w:rsid w:val="00103A5C"/>
    <w:rsid w:val="00103EBC"/>
    <w:rsid w:val="00103EDC"/>
    <w:rsid w:val="0010771A"/>
    <w:rsid w:val="00111774"/>
    <w:rsid w:val="0011324A"/>
    <w:rsid w:val="001134A9"/>
    <w:rsid w:val="00114D18"/>
    <w:rsid w:val="00114E93"/>
    <w:rsid w:val="0011610A"/>
    <w:rsid w:val="00120748"/>
    <w:rsid w:val="00121449"/>
    <w:rsid w:val="00131A8B"/>
    <w:rsid w:val="0013676D"/>
    <w:rsid w:val="00141F83"/>
    <w:rsid w:val="00142175"/>
    <w:rsid w:val="00145830"/>
    <w:rsid w:val="00145FFD"/>
    <w:rsid w:val="001514D1"/>
    <w:rsid w:val="001566FD"/>
    <w:rsid w:val="00163775"/>
    <w:rsid w:val="00164E24"/>
    <w:rsid w:val="00165C63"/>
    <w:rsid w:val="00166753"/>
    <w:rsid w:val="00171EAB"/>
    <w:rsid w:val="001733BF"/>
    <w:rsid w:val="00175823"/>
    <w:rsid w:val="001803AE"/>
    <w:rsid w:val="00183054"/>
    <w:rsid w:val="0018559D"/>
    <w:rsid w:val="00193C1E"/>
    <w:rsid w:val="00196C0D"/>
    <w:rsid w:val="001A03E4"/>
    <w:rsid w:val="001A4FAC"/>
    <w:rsid w:val="001B124D"/>
    <w:rsid w:val="001B1AC9"/>
    <w:rsid w:val="001B351A"/>
    <w:rsid w:val="001B43DE"/>
    <w:rsid w:val="001B691A"/>
    <w:rsid w:val="001B771F"/>
    <w:rsid w:val="001C18F6"/>
    <w:rsid w:val="001C2720"/>
    <w:rsid w:val="001C40CE"/>
    <w:rsid w:val="001C7BFB"/>
    <w:rsid w:val="001D099A"/>
    <w:rsid w:val="001D1C15"/>
    <w:rsid w:val="001D2632"/>
    <w:rsid w:val="001D295F"/>
    <w:rsid w:val="001D29DE"/>
    <w:rsid w:val="001D2E54"/>
    <w:rsid w:val="001D6824"/>
    <w:rsid w:val="001D74AB"/>
    <w:rsid w:val="001E00F4"/>
    <w:rsid w:val="001E2AC3"/>
    <w:rsid w:val="001E328C"/>
    <w:rsid w:val="001E4872"/>
    <w:rsid w:val="001F2CAE"/>
    <w:rsid w:val="001F3C21"/>
    <w:rsid w:val="001F4A9F"/>
    <w:rsid w:val="001F5B4C"/>
    <w:rsid w:val="0020010A"/>
    <w:rsid w:val="00201618"/>
    <w:rsid w:val="002017F5"/>
    <w:rsid w:val="00204548"/>
    <w:rsid w:val="00206E8B"/>
    <w:rsid w:val="00207DA8"/>
    <w:rsid w:val="002138E4"/>
    <w:rsid w:val="00216131"/>
    <w:rsid w:val="002206DA"/>
    <w:rsid w:val="00223B5B"/>
    <w:rsid w:val="00223C10"/>
    <w:rsid w:val="00232F54"/>
    <w:rsid w:val="00242D27"/>
    <w:rsid w:val="002475F9"/>
    <w:rsid w:val="002477F1"/>
    <w:rsid w:val="00250BB1"/>
    <w:rsid w:val="002515A3"/>
    <w:rsid w:val="0025327F"/>
    <w:rsid w:val="00256176"/>
    <w:rsid w:val="00256232"/>
    <w:rsid w:val="002576B5"/>
    <w:rsid w:val="00263EE7"/>
    <w:rsid w:val="00266252"/>
    <w:rsid w:val="00266A87"/>
    <w:rsid w:val="00270924"/>
    <w:rsid w:val="00274367"/>
    <w:rsid w:val="0027513D"/>
    <w:rsid w:val="00280557"/>
    <w:rsid w:val="0028070E"/>
    <w:rsid w:val="00281566"/>
    <w:rsid w:val="00282443"/>
    <w:rsid w:val="00283F77"/>
    <w:rsid w:val="002868A4"/>
    <w:rsid w:val="002906B7"/>
    <w:rsid w:val="002913A4"/>
    <w:rsid w:val="002959F3"/>
    <w:rsid w:val="00296845"/>
    <w:rsid w:val="002A1624"/>
    <w:rsid w:val="002A1FE0"/>
    <w:rsid w:val="002A4837"/>
    <w:rsid w:val="002A4DF0"/>
    <w:rsid w:val="002A72E9"/>
    <w:rsid w:val="002A77AD"/>
    <w:rsid w:val="002A7FB7"/>
    <w:rsid w:val="002B273B"/>
    <w:rsid w:val="002B410E"/>
    <w:rsid w:val="002B6826"/>
    <w:rsid w:val="002B6B28"/>
    <w:rsid w:val="002C0A27"/>
    <w:rsid w:val="002C1992"/>
    <w:rsid w:val="002D005C"/>
    <w:rsid w:val="002D2240"/>
    <w:rsid w:val="002D3AC3"/>
    <w:rsid w:val="002D3B7C"/>
    <w:rsid w:val="002D3D5E"/>
    <w:rsid w:val="002D3EA4"/>
    <w:rsid w:val="002D73C6"/>
    <w:rsid w:val="002E13C1"/>
    <w:rsid w:val="002E44C8"/>
    <w:rsid w:val="002E5489"/>
    <w:rsid w:val="002E595F"/>
    <w:rsid w:val="002E71E2"/>
    <w:rsid w:val="002E7921"/>
    <w:rsid w:val="00301C8C"/>
    <w:rsid w:val="00302F26"/>
    <w:rsid w:val="003044B5"/>
    <w:rsid w:val="00304D9F"/>
    <w:rsid w:val="00305901"/>
    <w:rsid w:val="00305CC8"/>
    <w:rsid w:val="003123FC"/>
    <w:rsid w:val="00312A05"/>
    <w:rsid w:val="00313A8B"/>
    <w:rsid w:val="00316AD6"/>
    <w:rsid w:val="00324F47"/>
    <w:rsid w:val="00326AEA"/>
    <w:rsid w:val="00330452"/>
    <w:rsid w:val="003311F8"/>
    <w:rsid w:val="003314FA"/>
    <w:rsid w:val="00333923"/>
    <w:rsid w:val="003437F0"/>
    <w:rsid w:val="0034431B"/>
    <w:rsid w:val="003505CB"/>
    <w:rsid w:val="003506DC"/>
    <w:rsid w:val="00350A93"/>
    <w:rsid w:val="00350E8F"/>
    <w:rsid w:val="00351806"/>
    <w:rsid w:val="003535A1"/>
    <w:rsid w:val="00355463"/>
    <w:rsid w:val="003574BE"/>
    <w:rsid w:val="00364700"/>
    <w:rsid w:val="00365CDB"/>
    <w:rsid w:val="00366993"/>
    <w:rsid w:val="00373093"/>
    <w:rsid w:val="00375469"/>
    <w:rsid w:val="00377566"/>
    <w:rsid w:val="003905DB"/>
    <w:rsid w:val="00391E25"/>
    <w:rsid w:val="003922C8"/>
    <w:rsid w:val="003931AF"/>
    <w:rsid w:val="00393F39"/>
    <w:rsid w:val="00396F5D"/>
    <w:rsid w:val="00397669"/>
    <w:rsid w:val="003A3388"/>
    <w:rsid w:val="003A7261"/>
    <w:rsid w:val="003B25B8"/>
    <w:rsid w:val="003B5C4A"/>
    <w:rsid w:val="003B674B"/>
    <w:rsid w:val="003B6EBA"/>
    <w:rsid w:val="003B783A"/>
    <w:rsid w:val="003C3E78"/>
    <w:rsid w:val="003C3FF2"/>
    <w:rsid w:val="003C48B1"/>
    <w:rsid w:val="003C4A5A"/>
    <w:rsid w:val="003C4DCF"/>
    <w:rsid w:val="003C56D3"/>
    <w:rsid w:val="003C5A61"/>
    <w:rsid w:val="003C680D"/>
    <w:rsid w:val="003C6CD1"/>
    <w:rsid w:val="003D6E6F"/>
    <w:rsid w:val="003E0348"/>
    <w:rsid w:val="003E1601"/>
    <w:rsid w:val="003E1F05"/>
    <w:rsid w:val="003E3EB0"/>
    <w:rsid w:val="003E5BE5"/>
    <w:rsid w:val="003E62D7"/>
    <w:rsid w:val="003E701A"/>
    <w:rsid w:val="003F0A2A"/>
    <w:rsid w:val="003F0B36"/>
    <w:rsid w:val="003F1A94"/>
    <w:rsid w:val="003F23F6"/>
    <w:rsid w:val="003F2969"/>
    <w:rsid w:val="003F2E7A"/>
    <w:rsid w:val="003F4105"/>
    <w:rsid w:val="003F6233"/>
    <w:rsid w:val="00402EA5"/>
    <w:rsid w:val="0040754D"/>
    <w:rsid w:val="004104D8"/>
    <w:rsid w:val="00410C00"/>
    <w:rsid w:val="00411386"/>
    <w:rsid w:val="00413606"/>
    <w:rsid w:val="00416318"/>
    <w:rsid w:val="004314DC"/>
    <w:rsid w:val="00433082"/>
    <w:rsid w:val="004371F7"/>
    <w:rsid w:val="00441B41"/>
    <w:rsid w:val="004431BE"/>
    <w:rsid w:val="00445156"/>
    <w:rsid w:val="00446539"/>
    <w:rsid w:val="00446939"/>
    <w:rsid w:val="00446FD5"/>
    <w:rsid w:val="004550F4"/>
    <w:rsid w:val="00456B0D"/>
    <w:rsid w:val="00456D6B"/>
    <w:rsid w:val="00460C83"/>
    <w:rsid w:val="004728B8"/>
    <w:rsid w:val="0047416C"/>
    <w:rsid w:val="00481B54"/>
    <w:rsid w:val="00487E4A"/>
    <w:rsid w:val="00492A9B"/>
    <w:rsid w:val="0049396D"/>
    <w:rsid w:val="00497294"/>
    <w:rsid w:val="004A0D40"/>
    <w:rsid w:val="004A79E8"/>
    <w:rsid w:val="004B1C2A"/>
    <w:rsid w:val="004B3D56"/>
    <w:rsid w:val="004B63AD"/>
    <w:rsid w:val="004B72A4"/>
    <w:rsid w:val="004C0A30"/>
    <w:rsid w:val="004C5592"/>
    <w:rsid w:val="004C5BE8"/>
    <w:rsid w:val="004C5C2E"/>
    <w:rsid w:val="004C5C3E"/>
    <w:rsid w:val="004C5F69"/>
    <w:rsid w:val="004D1265"/>
    <w:rsid w:val="004D269E"/>
    <w:rsid w:val="004D4376"/>
    <w:rsid w:val="004D66CE"/>
    <w:rsid w:val="004E101F"/>
    <w:rsid w:val="004E4625"/>
    <w:rsid w:val="004F081B"/>
    <w:rsid w:val="004F188D"/>
    <w:rsid w:val="004F18AB"/>
    <w:rsid w:val="004F1D41"/>
    <w:rsid w:val="004F2091"/>
    <w:rsid w:val="004F4A41"/>
    <w:rsid w:val="004F5242"/>
    <w:rsid w:val="004F5369"/>
    <w:rsid w:val="00501E54"/>
    <w:rsid w:val="005053A7"/>
    <w:rsid w:val="005065A9"/>
    <w:rsid w:val="00506751"/>
    <w:rsid w:val="005077E4"/>
    <w:rsid w:val="005128AF"/>
    <w:rsid w:val="0051322A"/>
    <w:rsid w:val="005175BC"/>
    <w:rsid w:val="005243DB"/>
    <w:rsid w:val="00524409"/>
    <w:rsid w:val="00525D5D"/>
    <w:rsid w:val="00531040"/>
    <w:rsid w:val="005311A0"/>
    <w:rsid w:val="00533F37"/>
    <w:rsid w:val="0053427D"/>
    <w:rsid w:val="00536142"/>
    <w:rsid w:val="005400A5"/>
    <w:rsid w:val="00540B35"/>
    <w:rsid w:val="00542220"/>
    <w:rsid w:val="00545BE4"/>
    <w:rsid w:val="005465FE"/>
    <w:rsid w:val="00553229"/>
    <w:rsid w:val="005550B2"/>
    <w:rsid w:val="00555C57"/>
    <w:rsid w:val="0055757B"/>
    <w:rsid w:val="0056007D"/>
    <w:rsid w:val="00561490"/>
    <w:rsid w:val="00563765"/>
    <w:rsid w:val="0056465E"/>
    <w:rsid w:val="005657F3"/>
    <w:rsid w:val="0056628C"/>
    <w:rsid w:val="00581845"/>
    <w:rsid w:val="00582C7D"/>
    <w:rsid w:val="00587E83"/>
    <w:rsid w:val="00590A6E"/>
    <w:rsid w:val="00594C0D"/>
    <w:rsid w:val="00595E53"/>
    <w:rsid w:val="005A1B78"/>
    <w:rsid w:val="005A1D48"/>
    <w:rsid w:val="005A3DA4"/>
    <w:rsid w:val="005A5FF5"/>
    <w:rsid w:val="005B1939"/>
    <w:rsid w:val="005B7EDA"/>
    <w:rsid w:val="005C0D50"/>
    <w:rsid w:val="005C2F3F"/>
    <w:rsid w:val="005C3D2B"/>
    <w:rsid w:val="005C4935"/>
    <w:rsid w:val="005C7F2C"/>
    <w:rsid w:val="005D3A42"/>
    <w:rsid w:val="005D5BE7"/>
    <w:rsid w:val="005D73B6"/>
    <w:rsid w:val="005D7612"/>
    <w:rsid w:val="005D7955"/>
    <w:rsid w:val="005E2650"/>
    <w:rsid w:val="005E45A8"/>
    <w:rsid w:val="005F2231"/>
    <w:rsid w:val="005F5EBC"/>
    <w:rsid w:val="005F60A3"/>
    <w:rsid w:val="005F6580"/>
    <w:rsid w:val="00605671"/>
    <w:rsid w:val="006058B1"/>
    <w:rsid w:val="00605F16"/>
    <w:rsid w:val="00607823"/>
    <w:rsid w:val="0061051A"/>
    <w:rsid w:val="0061282C"/>
    <w:rsid w:val="00613FFA"/>
    <w:rsid w:val="00614EFF"/>
    <w:rsid w:val="006161A5"/>
    <w:rsid w:val="006167D9"/>
    <w:rsid w:val="006207F2"/>
    <w:rsid w:val="00624CE9"/>
    <w:rsid w:val="006303B8"/>
    <w:rsid w:val="00633D47"/>
    <w:rsid w:val="00634D92"/>
    <w:rsid w:val="00634E8C"/>
    <w:rsid w:val="00637282"/>
    <w:rsid w:val="00640C1D"/>
    <w:rsid w:val="00642F9B"/>
    <w:rsid w:val="006447F4"/>
    <w:rsid w:val="00655F88"/>
    <w:rsid w:val="00656034"/>
    <w:rsid w:val="00660353"/>
    <w:rsid w:val="00662DF0"/>
    <w:rsid w:val="00663EB8"/>
    <w:rsid w:val="00666460"/>
    <w:rsid w:val="00667F44"/>
    <w:rsid w:val="00670A6E"/>
    <w:rsid w:val="00670B8D"/>
    <w:rsid w:val="00671621"/>
    <w:rsid w:val="0067353E"/>
    <w:rsid w:val="0067485F"/>
    <w:rsid w:val="00677413"/>
    <w:rsid w:val="00677CEC"/>
    <w:rsid w:val="0068155F"/>
    <w:rsid w:val="00682A11"/>
    <w:rsid w:val="00684558"/>
    <w:rsid w:val="006850E6"/>
    <w:rsid w:val="006868F6"/>
    <w:rsid w:val="00691D86"/>
    <w:rsid w:val="006943A8"/>
    <w:rsid w:val="006957A6"/>
    <w:rsid w:val="00696611"/>
    <w:rsid w:val="006A2723"/>
    <w:rsid w:val="006A79F7"/>
    <w:rsid w:val="006B4AAF"/>
    <w:rsid w:val="006B7854"/>
    <w:rsid w:val="006C0E56"/>
    <w:rsid w:val="006C2813"/>
    <w:rsid w:val="006C3E4A"/>
    <w:rsid w:val="006D3445"/>
    <w:rsid w:val="006D3928"/>
    <w:rsid w:val="006D4EEF"/>
    <w:rsid w:val="006D7AE9"/>
    <w:rsid w:val="006E0559"/>
    <w:rsid w:val="006E1496"/>
    <w:rsid w:val="006E5ADE"/>
    <w:rsid w:val="006E61AC"/>
    <w:rsid w:val="006F169E"/>
    <w:rsid w:val="006F6BD1"/>
    <w:rsid w:val="00704ED5"/>
    <w:rsid w:val="007055CD"/>
    <w:rsid w:val="00705BF8"/>
    <w:rsid w:val="007064C7"/>
    <w:rsid w:val="00707CF4"/>
    <w:rsid w:val="00711A1B"/>
    <w:rsid w:val="00711B78"/>
    <w:rsid w:val="00713823"/>
    <w:rsid w:val="0071539F"/>
    <w:rsid w:val="00720B4D"/>
    <w:rsid w:val="00720B50"/>
    <w:rsid w:val="00723367"/>
    <w:rsid w:val="00726DCB"/>
    <w:rsid w:val="00726DF5"/>
    <w:rsid w:val="007272CE"/>
    <w:rsid w:val="00727897"/>
    <w:rsid w:val="00735491"/>
    <w:rsid w:val="00736AE1"/>
    <w:rsid w:val="007411F2"/>
    <w:rsid w:val="0074547C"/>
    <w:rsid w:val="00745C60"/>
    <w:rsid w:val="00752142"/>
    <w:rsid w:val="0075259B"/>
    <w:rsid w:val="007604C1"/>
    <w:rsid w:val="00763952"/>
    <w:rsid w:val="00767A94"/>
    <w:rsid w:val="0077031D"/>
    <w:rsid w:val="0077355F"/>
    <w:rsid w:val="00776355"/>
    <w:rsid w:val="00790A7A"/>
    <w:rsid w:val="00791B18"/>
    <w:rsid w:val="00792FA9"/>
    <w:rsid w:val="007950A4"/>
    <w:rsid w:val="00795BFC"/>
    <w:rsid w:val="007A1361"/>
    <w:rsid w:val="007A1F70"/>
    <w:rsid w:val="007B23AA"/>
    <w:rsid w:val="007B5C62"/>
    <w:rsid w:val="007B787B"/>
    <w:rsid w:val="007C21FE"/>
    <w:rsid w:val="007C2FF5"/>
    <w:rsid w:val="007D0A43"/>
    <w:rsid w:val="007D145E"/>
    <w:rsid w:val="007D733F"/>
    <w:rsid w:val="007D7725"/>
    <w:rsid w:val="007D7AC1"/>
    <w:rsid w:val="007E4C72"/>
    <w:rsid w:val="007E5DA1"/>
    <w:rsid w:val="007E6CB9"/>
    <w:rsid w:val="007F367F"/>
    <w:rsid w:val="007F5488"/>
    <w:rsid w:val="008025F4"/>
    <w:rsid w:val="00802792"/>
    <w:rsid w:val="0080343D"/>
    <w:rsid w:val="008042C9"/>
    <w:rsid w:val="00804600"/>
    <w:rsid w:val="00804CA8"/>
    <w:rsid w:val="008078C6"/>
    <w:rsid w:val="00807D7C"/>
    <w:rsid w:val="00813CA8"/>
    <w:rsid w:val="00815CBF"/>
    <w:rsid w:val="0081741A"/>
    <w:rsid w:val="00822687"/>
    <w:rsid w:val="008246BC"/>
    <w:rsid w:val="00831FA7"/>
    <w:rsid w:val="008341A0"/>
    <w:rsid w:val="00834FBC"/>
    <w:rsid w:val="008363B3"/>
    <w:rsid w:val="00837DD7"/>
    <w:rsid w:val="00840498"/>
    <w:rsid w:val="00840A5A"/>
    <w:rsid w:val="008427D1"/>
    <w:rsid w:val="0084753F"/>
    <w:rsid w:val="00854C1C"/>
    <w:rsid w:val="00856230"/>
    <w:rsid w:val="008626B8"/>
    <w:rsid w:val="00866FA5"/>
    <w:rsid w:val="00867994"/>
    <w:rsid w:val="00870159"/>
    <w:rsid w:val="00876BDA"/>
    <w:rsid w:val="008800D6"/>
    <w:rsid w:val="00887188"/>
    <w:rsid w:val="008932D0"/>
    <w:rsid w:val="008934C4"/>
    <w:rsid w:val="008A033A"/>
    <w:rsid w:val="008A1DA2"/>
    <w:rsid w:val="008A1F4A"/>
    <w:rsid w:val="008A26A8"/>
    <w:rsid w:val="008A4957"/>
    <w:rsid w:val="008A51A4"/>
    <w:rsid w:val="008A6C64"/>
    <w:rsid w:val="008A7653"/>
    <w:rsid w:val="008B0B52"/>
    <w:rsid w:val="008B0E5A"/>
    <w:rsid w:val="008B15BE"/>
    <w:rsid w:val="008B21BD"/>
    <w:rsid w:val="008B5A6B"/>
    <w:rsid w:val="008B65A3"/>
    <w:rsid w:val="008C27F4"/>
    <w:rsid w:val="008C7E9E"/>
    <w:rsid w:val="008D0389"/>
    <w:rsid w:val="008D3CC6"/>
    <w:rsid w:val="008E0918"/>
    <w:rsid w:val="008E149F"/>
    <w:rsid w:val="008E1932"/>
    <w:rsid w:val="008E5B7E"/>
    <w:rsid w:val="008E6AFA"/>
    <w:rsid w:val="008F12FC"/>
    <w:rsid w:val="008F2F6F"/>
    <w:rsid w:val="008F335C"/>
    <w:rsid w:val="008F589F"/>
    <w:rsid w:val="008F631D"/>
    <w:rsid w:val="00900A0C"/>
    <w:rsid w:val="00903C7D"/>
    <w:rsid w:val="009050AC"/>
    <w:rsid w:val="00910222"/>
    <w:rsid w:val="00911993"/>
    <w:rsid w:val="00912DFA"/>
    <w:rsid w:val="009154B8"/>
    <w:rsid w:val="00915779"/>
    <w:rsid w:val="00915F20"/>
    <w:rsid w:val="00921FF6"/>
    <w:rsid w:val="00925169"/>
    <w:rsid w:val="00925260"/>
    <w:rsid w:val="00926731"/>
    <w:rsid w:val="00926BA4"/>
    <w:rsid w:val="00931465"/>
    <w:rsid w:val="009350F4"/>
    <w:rsid w:val="009360AE"/>
    <w:rsid w:val="00940170"/>
    <w:rsid w:val="0094437A"/>
    <w:rsid w:val="009530E7"/>
    <w:rsid w:val="00954751"/>
    <w:rsid w:val="0096338C"/>
    <w:rsid w:val="009640CF"/>
    <w:rsid w:val="00964AB3"/>
    <w:rsid w:val="00965848"/>
    <w:rsid w:val="00981AD8"/>
    <w:rsid w:val="00981B9C"/>
    <w:rsid w:val="009928F9"/>
    <w:rsid w:val="00993D1D"/>
    <w:rsid w:val="00995D88"/>
    <w:rsid w:val="009A1593"/>
    <w:rsid w:val="009A3197"/>
    <w:rsid w:val="009B04B9"/>
    <w:rsid w:val="009B5093"/>
    <w:rsid w:val="009B7617"/>
    <w:rsid w:val="009B7FDD"/>
    <w:rsid w:val="009C0BD0"/>
    <w:rsid w:val="009C4E05"/>
    <w:rsid w:val="009D2A49"/>
    <w:rsid w:val="009D2E39"/>
    <w:rsid w:val="009E160A"/>
    <w:rsid w:val="009E3EF7"/>
    <w:rsid w:val="009E554A"/>
    <w:rsid w:val="009E6F5C"/>
    <w:rsid w:val="009F20DE"/>
    <w:rsid w:val="009F3DB6"/>
    <w:rsid w:val="009F5231"/>
    <w:rsid w:val="009F6C27"/>
    <w:rsid w:val="009F7ED9"/>
    <w:rsid w:val="00A02A9D"/>
    <w:rsid w:val="00A02AC4"/>
    <w:rsid w:val="00A057C7"/>
    <w:rsid w:val="00A05987"/>
    <w:rsid w:val="00A05F83"/>
    <w:rsid w:val="00A12233"/>
    <w:rsid w:val="00A124E8"/>
    <w:rsid w:val="00A12D26"/>
    <w:rsid w:val="00A1325F"/>
    <w:rsid w:val="00A161C0"/>
    <w:rsid w:val="00A17375"/>
    <w:rsid w:val="00A173B2"/>
    <w:rsid w:val="00A17FBE"/>
    <w:rsid w:val="00A217EF"/>
    <w:rsid w:val="00A21D92"/>
    <w:rsid w:val="00A2329B"/>
    <w:rsid w:val="00A25ACE"/>
    <w:rsid w:val="00A25E1A"/>
    <w:rsid w:val="00A26068"/>
    <w:rsid w:val="00A26E1D"/>
    <w:rsid w:val="00A32380"/>
    <w:rsid w:val="00A339EB"/>
    <w:rsid w:val="00A33D31"/>
    <w:rsid w:val="00A436B6"/>
    <w:rsid w:val="00A44597"/>
    <w:rsid w:val="00A448D4"/>
    <w:rsid w:val="00A46CC7"/>
    <w:rsid w:val="00A51DFB"/>
    <w:rsid w:val="00A531D9"/>
    <w:rsid w:val="00A54113"/>
    <w:rsid w:val="00A56429"/>
    <w:rsid w:val="00A57001"/>
    <w:rsid w:val="00A6078F"/>
    <w:rsid w:val="00A62BF1"/>
    <w:rsid w:val="00A63309"/>
    <w:rsid w:val="00A635F7"/>
    <w:rsid w:val="00A64027"/>
    <w:rsid w:val="00A65070"/>
    <w:rsid w:val="00A67A99"/>
    <w:rsid w:val="00A72150"/>
    <w:rsid w:val="00A73C2E"/>
    <w:rsid w:val="00A75320"/>
    <w:rsid w:val="00A80E92"/>
    <w:rsid w:val="00A82F02"/>
    <w:rsid w:val="00A93837"/>
    <w:rsid w:val="00A94CD5"/>
    <w:rsid w:val="00A95FCC"/>
    <w:rsid w:val="00A96BF1"/>
    <w:rsid w:val="00AA0ACD"/>
    <w:rsid w:val="00AA505D"/>
    <w:rsid w:val="00AB28A3"/>
    <w:rsid w:val="00AB3246"/>
    <w:rsid w:val="00AB6677"/>
    <w:rsid w:val="00AB684B"/>
    <w:rsid w:val="00AC2A80"/>
    <w:rsid w:val="00AC5055"/>
    <w:rsid w:val="00AC6659"/>
    <w:rsid w:val="00AC6F4B"/>
    <w:rsid w:val="00AC7D2E"/>
    <w:rsid w:val="00AD25F8"/>
    <w:rsid w:val="00AD30C4"/>
    <w:rsid w:val="00AD3E30"/>
    <w:rsid w:val="00AE0749"/>
    <w:rsid w:val="00AE27A7"/>
    <w:rsid w:val="00AE5651"/>
    <w:rsid w:val="00AF0564"/>
    <w:rsid w:val="00AF17FD"/>
    <w:rsid w:val="00AF7CF7"/>
    <w:rsid w:val="00AF7E6F"/>
    <w:rsid w:val="00B00B1E"/>
    <w:rsid w:val="00B05B2B"/>
    <w:rsid w:val="00B1190E"/>
    <w:rsid w:val="00B155E1"/>
    <w:rsid w:val="00B16FB3"/>
    <w:rsid w:val="00B17DB7"/>
    <w:rsid w:val="00B23187"/>
    <w:rsid w:val="00B251FC"/>
    <w:rsid w:val="00B25272"/>
    <w:rsid w:val="00B27C4A"/>
    <w:rsid w:val="00B33599"/>
    <w:rsid w:val="00B336DA"/>
    <w:rsid w:val="00B342F6"/>
    <w:rsid w:val="00B37F34"/>
    <w:rsid w:val="00B42021"/>
    <w:rsid w:val="00B42E1A"/>
    <w:rsid w:val="00B44851"/>
    <w:rsid w:val="00B47025"/>
    <w:rsid w:val="00B561A5"/>
    <w:rsid w:val="00B563B6"/>
    <w:rsid w:val="00B564F9"/>
    <w:rsid w:val="00B56C25"/>
    <w:rsid w:val="00B63261"/>
    <w:rsid w:val="00B65DBC"/>
    <w:rsid w:val="00B71199"/>
    <w:rsid w:val="00B721CE"/>
    <w:rsid w:val="00B745F1"/>
    <w:rsid w:val="00B74715"/>
    <w:rsid w:val="00B75ED0"/>
    <w:rsid w:val="00B760CB"/>
    <w:rsid w:val="00B76F5C"/>
    <w:rsid w:val="00B80F24"/>
    <w:rsid w:val="00B81E02"/>
    <w:rsid w:val="00B870B8"/>
    <w:rsid w:val="00B873EA"/>
    <w:rsid w:val="00B87400"/>
    <w:rsid w:val="00B91FEA"/>
    <w:rsid w:val="00B92091"/>
    <w:rsid w:val="00B9233D"/>
    <w:rsid w:val="00B96A40"/>
    <w:rsid w:val="00B97B17"/>
    <w:rsid w:val="00BA123C"/>
    <w:rsid w:val="00BA3E02"/>
    <w:rsid w:val="00BA624E"/>
    <w:rsid w:val="00BA70EC"/>
    <w:rsid w:val="00BA737F"/>
    <w:rsid w:val="00BA7D88"/>
    <w:rsid w:val="00BB207D"/>
    <w:rsid w:val="00BB2E5E"/>
    <w:rsid w:val="00BB3511"/>
    <w:rsid w:val="00BB78A6"/>
    <w:rsid w:val="00BC32B1"/>
    <w:rsid w:val="00BD43BD"/>
    <w:rsid w:val="00BD6E72"/>
    <w:rsid w:val="00BE3896"/>
    <w:rsid w:val="00BE3A84"/>
    <w:rsid w:val="00BE4D39"/>
    <w:rsid w:val="00BE56E9"/>
    <w:rsid w:val="00BE5C0A"/>
    <w:rsid w:val="00BE5EA4"/>
    <w:rsid w:val="00BE77A8"/>
    <w:rsid w:val="00BF1D98"/>
    <w:rsid w:val="00C03440"/>
    <w:rsid w:val="00C10E4E"/>
    <w:rsid w:val="00C12221"/>
    <w:rsid w:val="00C130CB"/>
    <w:rsid w:val="00C15669"/>
    <w:rsid w:val="00C172FA"/>
    <w:rsid w:val="00C173C1"/>
    <w:rsid w:val="00C17A30"/>
    <w:rsid w:val="00C2179B"/>
    <w:rsid w:val="00C23657"/>
    <w:rsid w:val="00C236FE"/>
    <w:rsid w:val="00C25B3D"/>
    <w:rsid w:val="00C2792B"/>
    <w:rsid w:val="00C27EE4"/>
    <w:rsid w:val="00C31BC8"/>
    <w:rsid w:val="00C337EB"/>
    <w:rsid w:val="00C36E67"/>
    <w:rsid w:val="00C44A75"/>
    <w:rsid w:val="00C453CC"/>
    <w:rsid w:val="00C4543D"/>
    <w:rsid w:val="00C50BA6"/>
    <w:rsid w:val="00C52E47"/>
    <w:rsid w:val="00C5373A"/>
    <w:rsid w:val="00C55435"/>
    <w:rsid w:val="00C56C4A"/>
    <w:rsid w:val="00C60A4C"/>
    <w:rsid w:val="00C66776"/>
    <w:rsid w:val="00C723BB"/>
    <w:rsid w:val="00C73DFE"/>
    <w:rsid w:val="00C7707E"/>
    <w:rsid w:val="00C77752"/>
    <w:rsid w:val="00C77B33"/>
    <w:rsid w:val="00C906AB"/>
    <w:rsid w:val="00C968BE"/>
    <w:rsid w:val="00C9746C"/>
    <w:rsid w:val="00CA1C4C"/>
    <w:rsid w:val="00CA6A37"/>
    <w:rsid w:val="00CB10EB"/>
    <w:rsid w:val="00CB6365"/>
    <w:rsid w:val="00CB6914"/>
    <w:rsid w:val="00CC1423"/>
    <w:rsid w:val="00CC14B0"/>
    <w:rsid w:val="00CC22D0"/>
    <w:rsid w:val="00CD16EA"/>
    <w:rsid w:val="00CD2C24"/>
    <w:rsid w:val="00CE14CB"/>
    <w:rsid w:val="00CE746B"/>
    <w:rsid w:val="00CF08D7"/>
    <w:rsid w:val="00CF502C"/>
    <w:rsid w:val="00CF6505"/>
    <w:rsid w:val="00CF78B2"/>
    <w:rsid w:val="00CF7AE9"/>
    <w:rsid w:val="00CF7D21"/>
    <w:rsid w:val="00CF7E5E"/>
    <w:rsid w:val="00D0414D"/>
    <w:rsid w:val="00D04A07"/>
    <w:rsid w:val="00D10274"/>
    <w:rsid w:val="00D1363E"/>
    <w:rsid w:val="00D200DA"/>
    <w:rsid w:val="00D22D48"/>
    <w:rsid w:val="00D2357D"/>
    <w:rsid w:val="00D240E7"/>
    <w:rsid w:val="00D27728"/>
    <w:rsid w:val="00D27BAC"/>
    <w:rsid w:val="00D30D8C"/>
    <w:rsid w:val="00D33E2D"/>
    <w:rsid w:val="00D425F4"/>
    <w:rsid w:val="00D433DC"/>
    <w:rsid w:val="00D43CD1"/>
    <w:rsid w:val="00D4474F"/>
    <w:rsid w:val="00D4663C"/>
    <w:rsid w:val="00D47E5C"/>
    <w:rsid w:val="00D52FE8"/>
    <w:rsid w:val="00D5332B"/>
    <w:rsid w:val="00D542B4"/>
    <w:rsid w:val="00D570A5"/>
    <w:rsid w:val="00D62D5E"/>
    <w:rsid w:val="00D62F08"/>
    <w:rsid w:val="00D66958"/>
    <w:rsid w:val="00D71477"/>
    <w:rsid w:val="00D73DF7"/>
    <w:rsid w:val="00D75C59"/>
    <w:rsid w:val="00D76A30"/>
    <w:rsid w:val="00D8730C"/>
    <w:rsid w:val="00D932E5"/>
    <w:rsid w:val="00D953FC"/>
    <w:rsid w:val="00D95540"/>
    <w:rsid w:val="00D97E41"/>
    <w:rsid w:val="00DA2E4C"/>
    <w:rsid w:val="00DA3529"/>
    <w:rsid w:val="00DA472C"/>
    <w:rsid w:val="00DB761D"/>
    <w:rsid w:val="00DC01D0"/>
    <w:rsid w:val="00DC0EA1"/>
    <w:rsid w:val="00DD25EA"/>
    <w:rsid w:val="00DD3AE1"/>
    <w:rsid w:val="00DD5F9F"/>
    <w:rsid w:val="00DE1268"/>
    <w:rsid w:val="00DE243F"/>
    <w:rsid w:val="00DE2CDC"/>
    <w:rsid w:val="00DE3F32"/>
    <w:rsid w:val="00DE4BB3"/>
    <w:rsid w:val="00DF2354"/>
    <w:rsid w:val="00DF2B20"/>
    <w:rsid w:val="00DF2F34"/>
    <w:rsid w:val="00DF3541"/>
    <w:rsid w:val="00E026DB"/>
    <w:rsid w:val="00E02C47"/>
    <w:rsid w:val="00E04C10"/>
    <w:rsid w:val="00E07397"/>
    <w:rsid w:val="00E10DEA"/>
    <w:rsid w:val="00E10EFF"/>
    <w:rsid w:val="00E12C98"/>
    <w:rsid w:val="00E13059"/>
    <w:rsid w:val="00E23A86"/>
    <w:rsid w:val="00E24213"/>
    <w:rsid w:val="00E262F8"/>
    <w:rsid w:val="00E27DCD"/>
    <w:rsid w:val="00E30691"/>
    <w:rsid w:val="00E36BF2"/>
    <w:rsid w:val="00E36F60"/>
    <w:rsid w:val="00E420E7"/>
    <w:rsid w:val="00E42150"/>
    <w:rsid w:val="00E44FA3"/>
    <w:rsid w:val="00E513E1"/>
    <w:rsid w:val="00E55957"/>
    <w:rsid w:val="00E57DA6"/>
    <w:rsid w:val="00E61AD4"/>
    <w:rsid w:val="00E640B3"/>
    <w:rsid w:val="00E64754"/>
    <w:rsid w:val="00E65B63"/>
    <w:rsid w:val="00E703E3"/>
    <w:rsid w:val="00E70622"/>
    <w:rsid w:val="00E71E22"/>
    <w:rsid w:val="00E74628"/>
    <w:rsid w:val="00E74EFA"/>
    <w:rsid w:val="00E760EE"/>
    <w:rsid w:val="00E77E4D"/>
    <w:rsid w:val="00E77E51"/>
    <w:rsid w:val="00E8432E"/>
    <w:rsid w:val="00E850DA"/>
    <w:rsid w:val="00E85F7B"/>
    <w:rsid w:val="00E9098C"/>
    <w:rsid w:val="00E92F18"/>
    <w:rsid w:val="00E9509B"/>
    <w:rsid w:val="00E9706F"/>
    <w:rsid w:val="00EB1A40"/>
    <w:rsid w:val="00EB286B"/>
    <w:rsid w:val="00EB3219"/>
    <w:rsid w:val="00EB5A97"/>
    <w:rsid w:val="00EB69BF"/>
    <w:rsid w:val="00EC43E5"/>
    <w:rsid w:val="00ED0828"/>
    <w:rsid w:val="00ED2212"/>
    <w:rsid w:val="00ED44B4"/>
    <w:rsid w:val="00EE01DE"/>
    <w:rsid w:val="00EE3C3C"/>
    <w:rsid w:val="00EE4A0A"/>
    <w:rsid w:val="00EE5B19"/>
    <w:rsid w:val="00EE6C35"/>
    <w:rsid w:val="00EF0799"/>
    <w:rsid w:val="00EF0DAE"/>
    <w:rsid w:val="00EF1FA8"/>
    <w:rsid w:val="00EF7610"/>
    <w:rsid w:val="00F00968"/>
    <w:rsid w:val="00F01B2D"/>
    <w:rsid w:val="00F0398F"/>
    <w:rsid w:val="00F052EF"/>
    <w:rsid w:val="00F05BB3"/>
    <w:rsid w:val="00F06A2D"/>
    <w:rsid w:val="00F104F2"/>
    <w:rsid w:val="00F10E3D"/>
    <w:rsid w:val="00F163D9"/>
    <w:rsid w:val="00F16C0B"/>
    <w:rsid w:val="00F17A41"/>
    <w:rsid w:val="00F20FC2"/>
    <w:rsid w:val="00F22369"/>
    <w:rsid w:val="00F22522"/>
    <w:rsid w:val="00F23570"/>
    <w:rsid w:val="00F2423B"/>
    <w:rsid w:val="00F310D6"/>
    <w:rsid w:val="00F33C82"/>
    <w:rsid w:val="00F35566"/>
    <w:rsid w:val="00F41BAB"/>
    <w:rsid w:val="00F42CA3"/>
    <w:rsid w:val="00F43613"/>
    <w:rsid w:val="00F46101"/>
    <w:rsid w:val="00F55424"/>
    <w:rsid w:val="00F56012"/>
    <w:rsid w:val="00F5705B"/>
    <w:rsid w:val="00F665E1"/>
    <w:rsid w:val="00F6695C"/>
    <w:rsid w:val="00F734F7"/>
    <w:rsid w:val="00F75FBE"/>
    <w:rsid w:val="00F77168"/>
    <w:rsid w:val="00F77655"/>
    <w:rsid w:val="00F77809"/>
    <w:rsid w:val="00F80306"/>
    <w:rsid w:val="00F90DB0"/>
    <w:rsid w:val="00F91337"/>
    <w:rsid w:val="00F923D6"/>
    <w:rsid w:val="00F943F4"/>
    <w:rsid w:val="00F9683B"/>
    <w:rsid w:val="00FA324A"/>
    <w:rsid w:val="00FA43F8"/>
    <w:rsid w:val="00FC02BF"/>
    <w:rsid w:val="00FC2A8B"/>
    <w:rsid w:val="00FC30FB"/>
    <w:rsid w:val="00FC3E81"/>
    <w:rsid w:val="00FC4233"/>
    <w:rsid w:val="00FD1FC1"/>
    <w:rsid w:val="00FD2358"/>
    <w:rsid w:val="00FD278D"/>
    <w:rsid w:val="00FD3170"/>
    <w:rsid w:val="00FD3FD5"/>
    <w:rsid w:val="00FD5E1F"/>
    <w:rsid w:val="00FD75FA"/>
    <w:rsid w:val="00FE09D0"/>
    <w:rsid w:val="00FE221A"/>
    <w:rsid w:val="00FE4162"/>
    <w:rsid w:val="00FE4F88"/>
    <w:rsid w:val="00FE5400"/>
    <w:rsid w:val="00FE5CDA"/>
    <w:rsid w:val="00FE767B"/>
    <w:rsid w:val="00FE7813"/>
    <w:rsid w:val="00FE7A8F"/>
    <w:rsid w:val="00FF4321"/>
    <w:rsid w:val="00FF6327"/>
    <w:rsid w:val="00FF77F2"/>
    <w:rsid w:val="00FF7EFD"/>
    <w:rsid w:val="0136732D"/>
    <w:rsid w:val="01466E5E"/>
    <w:rsid w:val="014D2FA1"/>
    <w:rsid w:val="019B1886"/>
    <w:rsid w:val="01B906EA"/>
    <w:rsid w:val="029C1412"/>
    <w:rsid w:val="0467259A"/>
    <w:rsid w:val="047B14F6"/>
    <w:rsid w:val="04BE0D39"/>
    <w:rsid w:val="04E1735A"/>
    <w:rsid w:val="054F6C10"/>
    <w:rsid w:val="05F61781"/>
    <w:rsid w:val="081A339A"/>
    <w:rsid w:val="08A96CAD"/>
    <w:rsid w:val="08B42674"/>
    <w:rsid w:val="0A56328A"/>
    <w:rsid w:val="0A5F032E"/>
    <w:rsid w:val="0BB55BA4"/>
    <w:rsid w:val="0BF44F67"/>
    <w:rsid w:val="0CA741EB"/>
    <w:rsid w:val="0D235084"/>
    <w:rsid w:val="0D894C75"/>
    <w:rsid w:val="0FD62B7A"/>
    <w:rsid w:val="110A5966"/>
    <w:rsid w:val="110F3741"/>
    <w:rsid w:val="11D47067"/>
    <w:rsid w:val="11E65A2D"/>
    <w:rsid w:val="12902616"/>
    <w:rsid w:val="136E3C0B"/>
    <w:rsid w:val="13F90BB1"/>
    <w:rsid w:val="14494E98"/>
    <w:rsid w:val="144D6A10"/>
    <w:rsid w:val="14543153"/>
    <w:rsid w:val="1481784D"/>
    <w:rsid w:val="14C55ED3"/>
    <w:rsid w:val="15522F42"/>
    <w:rsid w:val="158214CD"/>
    <w:rsid w:val="15877D00"/>
    <w:rsid w:val="15A37F3B"/>
    <w:rsid w:val="15A92ABC"/>
    <w:rsid w:val="15EB7B1D"/>
    <w:rsid w:val="15FB4C53"/>
    <w:rsid w:val="1606590E"/>
    <w:rsid w:val="16516EE3"/>
    <w:rsid w:val="16914599"/>
    <w:rsid w:val="16946A85"/>
    <w:rsid w:val="16A32964"/>
    <w:rsid w:val="16D9450F"/>
    <w:rsid w:val="17294DEE"/>
    <w:rsid w:val="17B72E64"/>
    <w:rsid w:val="18BD697F"/>
    <w:rsid w:val="1A725422"/>
    <w:rsid w:val="1C021F84"/>
    <w:rsid w:val="1C930127"/>
    <w:rsid w:val="1D185ADC"/>
    <w:rsid w:val="1D3764AF"/>
    <w:rsid w:val="1D70551D"/>
    <w:rsid w:val="1D8C2AA0"/>
    <w:rsid w:val="1E4531BB"/>
    <w:rsid w:val="1E5D7D87"/>
    <w:rsid w:val="1EAD6BA0"/>
    <w:rsid w:val="1EC056A6"/>
    <w:rsid w:val="215B5310"/>
    <w:rsid w:val="22B95971"/>
    <w:rsid w:val="22F9574B"/>
    <w:rsid w:val="23D21BD1"/>
    <w:rsid w:val="24E324C6"/>
    <w:rsid w:val="252366E6"/>
    <w:rsid w:val="25B53181"/>
    <w:rsid w:val="265129B2"/>
    <w:rsid w:val="266E1943"/>
    <w:rsid w:val="274B1AAE"/>
    <w:rsid w:val="27887DE7"/>
    <w:rsid w:val="27CE0E09"/>
    <w:rsid w:val="28E374EB"/>
    <w:rsid w:val="2A111BBA"/>
    <w:rsid w:val="2BD42292"/>
    <w:rsid w:val="2CF0667B"/>
    <w:rsid w:val="2D9C647A"/>
    <w:rsid w:val="2DA51940"/>
    <w:rsid w:val="2E497DF1"/>
    <w:rsid w:val="2EA43306"/>
    <w:rsid w:val="2FD810C2"/>
    <w:rsid w:val="30E517CD"/>
    <w:rsid w:val="31602C15"/>
    <w:rsid w:val="31A44643"/>
    <w:rsid w:val="31F97D80"/>
    <w:rsid w:val="3301513E"/>
    <w:rsid w:val="33024A12"/>
    <w:rsid w:val="33EE1DBB"/>
    <w:rsid w:val="34266A60"/>
    <w:rsid w:val="344F012B"/>
    <w:rsid w:val="34EC0E4A"/>
    <w:rsid w:val="354B0935"/>
    <w:rsid w:val="355702EC"/>
    <w:rsid w:val="35977705"/>
    <w:rsid w:val="35A3072E"/>
    <w:rsid w:val="36065151"/>
    <w:rsid w:val="37583989"/>
    <w:rsid w:val="37945201"/>
    <w:rsid w:val="3857120C"/>
    <w:rsid w:val="386F2B4A"/>
    <w:rsid w:val="386F4F44"/>
    <w:rsid w:val="38AF2F46"/>
    <w:rsid w:val="38CC0229"/>
    <w:rsid w:val="38D806EF"/>
    <w:rsid w:val="393332CF"/>
    <w:rsid w:val="39B52764"/>
    <w:rsid w:val="39C82A8B"/>
    <w:rsid w:val="3A26548A"/>
    <w:rsid w:val="3AC73062"/>
    <w:rsid w:val="3AED7B11"/>
    <w:rsid w:val="3B526B03"/>
    <w:rsid w:val="3B984C7E"/>
    <w:rsid w:val="3C007D86"/>
    <w:rsid w:val="3C6F3118"/>
    <w:rsid w:val="3C92713B"/>
    <w:rsid w:val="3CA53EC4"/>
    <w:rsid w:val="3D9077AC"/>
    <w:rsid w:val="3F6804A1"/>
    <w:rsid w:val="40457E73"/>
    <w:rsid w:val="40C200C1"/>
    <w:rsid w:val="4131552A"/>
    <w:rsid w:val="41406A9E"/>
    <w:rsid w:val="41437CB1"/>
    <w:rsid w:val="415F7B78"/>
    <w:rsid w:val="417436FC"/>
    <w:rsid w:val="41835FD7"/>
    <w:rsid w:val="41E53E7C"/>
    <w:rsid w:val="421234BD"/>
    <w:rsid w:val="422E2066"/>
    <w:rsid w:val="4300299E"/>
    <w:rsid w:val="442C5B46"/>
    <w:rsid w:val="443B2463"/>
    <w:rsid w:val="448A4962"/>
    <w:rsid w:val="44C2450D"/>
    <w:rsid w:val="451C1963"/>
    <w:rsid w:val="458445BC"/>
    <w:rsid w:val="46673C6F"/>
    <w:rsid w:val="469D2B56"/>
    <w:rsid w:val="48474766"/>
    <w:rsid w:val="48D662CD"/>
    <w:rsid w:val="48E87503"/>
    <w:rsid w:val="48EB181E"/>
    <w:rsid w:val="49014C34"/>
    <w:rsid w:val="491017DF"/>
    <w:rsid w:val="498A2AB1"/>
    <w:rsid w:val="499F6E68"/>
    <w:rsid w:val="4A07623F"/>
    <w:rsid w:val="4A8D0CCA"/>
    <w:rsid w:val="4A8D5F00"/>
    <w:rsid w:val="4B3B68BB"/>
    <w:rsid w:val="4B8F0963"/>
    <w:rsid w:val="4BEF3A7F"/>
    <w:rsid w:val="4C221827"/>
    <w:rsid w:val="4C5C2F8D"/>
    <w:rsid w:val="4C7C6860"/>
    <w:rsid w:val="4C9B2D22"/>
    <w:rsid w:val="4CFB09F8"/>
    <w:rsid w:val="4D01600E"/>
    <w:rsid w:val="4DAA1032"/>
    <w:rsid w:val="4DBE1B58"/>
    <w:rsid w:val="4F04490D"/>
    <w:rsid w:val="4F2F7271"/>
    <w:rsid w:val="502D51E2"/>
    <w:rsid w:val="50A35DC4"/>
    <w:rsid w:val="50E75B17"/>
    <w:rsid w:val="51834F7C"/>
    <w:rsid w:val="52831781"/>
    <w:rsid w:val="528C70B0"/>
    <w:rsid w:val="52B9442B"/>
    <w:rsid w:val="53411E8B"/>
    <w:rsid w:val="53745412"/>
    <w:rsid w:val="543B3E86"/>
    <w:rsid w:val="55BC1699"/>
    <w:rsid w:val="57113ACD"/>
    <w:rsid w:val="57890F8C"/>
    <w:rsid w:val="5821041B"/>
    <w:rsid w:val="583C3BC9"/>
    <w:rsid w:val="589757E1"/>
    <w:rsid w:val="58E51A3C"/>
    <w:rsid w:val="593E7CA2"/>
    <w:rsid w:val="5975693A"/>
    <w:rsid w:val="5A4E2D92"/>
    <w:rsid w:val="5A851901"/>
    <w:rsid w:val="5AE623A0"/>
    <w:rsid w:val="5AF95B1D"/>
    <w:rsid w:val="5B09728D"/>
    <w:rsid w:val="5C7A1BCF"/>
    <w:rsid w:val="5D2E21E7"/>
    <w:rsid w:val="5D4C4CF3"/>
    <w:rsid w:val="5D5E0E72"/>
    <w:rsid w:val="5DFB598F"/>
    <w:rsid w:val="5E0F60B1"/>
    <w:rsid w:val="5E7038C1"/>
    <w:rsid w:val="5ED52E57"/>
    <w:rsid w:val="5FA13DF6"/>
    <w:rsid w:val="624E5AC5"/>
    <w:rsid w:val="628C5F22"/>
    <w:rsid w:val="62C06427"/>
    <w:rsid w:val="62DD4BC5"/>
    <w:rsid w:val="63621895"/>
    <w:rsid w:val="644B427D"/>
    <w:rsid w:val="6478400E"/>
    <w:rsid w:val="64852C29"/>
    <w:rsid w:val="64F86F1A"/>
    <w:rsid w:val="65300E4C"/>
    <w:rsid w:val="67460C67"/>
    <w:rsid w:val="67ED056E"/>
    <w:rsid w:val="69653245"/>
    <w:rsid w:val="699C3924"/>
    <w:rsid w:val="6B657311"/>
    <w:rsid w:val="6BA25337"/>
    <w:rsid w:val="6BAD34E3"/>
    <w:rsid w:val="6BAF6D21"/>
    <w:rsid w:val="6BF70ECF"/>
    <w:rsid w:val="6BFF59B7"/>
    <w:rsid w:val="6C19746A"/>
    <w:rsid w:val="6CD4115D"/>
    <w:rsid w:val="6E213331"/>
    <w:rsid w:val="6FF63F2E"/>
    <w:rsid w:val="70DC0075"/>
    <w:rsid w:val="71066E6B"/>
    <w:rsid w:val="715C2F64"/>
    <w:rsid w:val="7160077C"/>
    <w:rsid w:val="71B64A56"/>
    <w:rsid w:val="72056E04"/>
    <w:rsid w:val="721A5B23"/>
    <w:rsid w:val="72F65F26"/>
    <w:rsid w:val="732A797E"/>
    <w:rsid w:val="73383E80"/>
    <w:rsid w:val="73903FF6"/>
    <w:rsid w:val="74075FB0"/>
    <w:rsid w:val="74B875A6"/>
    <w:rsid w:val="758A710B"/>
    <w:rsid w:val="762E790E"/>
    <w:rsid w:val="76715274"/>
    <w:rsid w:val="76DA32A9"/>
    <w:rsid w:val="76F65CE3"/>
    <w:rsid w:val="77444CE4"/>
    <w:rsid w:val="77EE3E49"/>
    <w:rsid w:val="78297935"/>
    <w:rsid w:val="78C277FF"/>
    <w:rsid w:val="79181CB9"/>
    <w:rsid w:val="796D3983"/>
    <w:rsid w:val="79C54D0F"/>
    <w:rsid w:val="79F61003"/>
    <w:rsid w:val="7A9B7337"/>
    <w:rsid w:val="7AB12572"/>
    <w:rsid w:val="7AD859AD"/>
    <w:rsid w:val="7B38234C"/>
    <w:rsid w:val="7BD74E83"/>
    <w:rsid w:val="7BFD263E"/>
    <w:rsid w:val="7D3D1712"/>
    <w:rsid w:val="7D970674"/>
    <w:rsid w:val="7DAB5572"/>
    <w:rsid w:val="7DF718D5"/>
    <w:rsid w:val="7E8C4961"/>
    <w:rsid w:val="7EB3006D"/>
    <w:rsid w:val="7F052E8D"/>
    <w:rsid w:val="7F5812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after="0" w:line="240" w:lineRule="auto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paragraph" w:styleId="2">
    <w:name w:val="heading 1"/>
    <w:basedOn w:val="1"/>
    <w:next w:val="1"/>
    <w:link w:val="32"/>
    <w:autoRedefine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b/>
      <w:bCs/>
      <w:color w:val="254061" w:themeColor="accent1" w:themeShade="80"/>
      <w:sz w:val="28"/>
      <w:szCs w:val="28"/>
    </w:rPr>
  </w:style>
  <w:style w:type="paragraph" w:styleId="3">
    <w:name w:val="heading 2"/>
    <w:basedOn w:val="1"/>
    <w:next w:val="1"/>
    <w:link w:val="34"/>
    <w:autoRedefine/>
    <w:unhideWhenUsed/>
    <w:qFormat/>
    <w:uiPriority w:val="9"/>
    <w:pPr>
      <w:keepNext/>
      <w:keepLines/>
      <w:spacing w:before="80"/>
      <w:outlineLvl w:val="1"/>
    </w:pPr>
    <w:rPr>
      <w:rFonts w:asciiTheme="majorHAnsi" w:hAnsiTheme="majorHAnsi" w:eastAsiaTheme="majorEastAsia" w:cstheme="majorBidi"/>
      <w:b/>
      <w:color w:val="376092" w:themeColor="accent1" w:themeShade="BF"/>
      <w:sz w:val="24"/>
      <w:szCs w:val="26"/>
    </w:rPr>
  </w:style>
  <w:style w:type="paragraph" w:styleId="4">
    <w:name w:val="heading 3"/>
    <w:basedOn w:val="1"/>
    <w:next w:val="1"/>
    <w:link w:val="39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76092" w:themeColor="accent1" w:themeShade="BF"/>
      <w:sz w:val="24"/>
    </w:rPr>
  </w:style>
  <w:style w:type="paragraph" w:styleId="5">
    <w:name w:val="heading 4"/>
    <w:basedOn w:val="1"/>
    <w:next w:val="1"/>
    <w:link w:val="43"/>
    <w:autoRedefine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character" w:default="1" w:styleId="24">
    <w:name w:val="Default Paragraph Font"/>
    <w:autoRedefine/>
    <w:semiHidden/>
    <w:unhideWhenUsed/>
    <w:qFormat/>
    <w:uiPriority w:val="1"/>
  </w:style>
  <w:style w:type="table" w:default="1" w:styleId="2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autoRedefine/>
    <w:unhideWhenUsed/>
    <w:qFormat/>
    <w:uiPriority w:val="39"/>
    <w:pPr>
      <w:ind w:left="900"/>
      <w:jc w:val="left"/>
    </w:pPr>
    <w:rPr>
      <w:rFonts w:cstheme="minorHAnsi"/>
      <w:sz w:val="20"/>
      <w:szCs w:val="20"/>
    </w:rPr>
  </w:style>
  <w:style w:type="paragraph" w:styleId="7">
    <w:name w:val="caption"/>
    <w:basedOn w:val="1"/>
    <w:next w:val="1"/>
    <w:autoRedefine/>
    <w:unhideWhenUsed/>
    <w:qFormat/>
    <w:uiPriority w:val="35"/>
    <w:pPr>
      <w:spacing w:after="200"/>
    </w:pPr>
    <w:rPr>
      <w:i/>
      <w:iCs/>
      <w:color w:val="1F497D" w:themeColor="text2"/>
      <w:szCs w:val="18"/>
      <w14:textFill>
        <w14:solidFill>
          <w14:schemeClr w14:val="tx2"/>
        </w14:solidFill>
      </w14:textFill>
    </w:rPr>
  </w:style>
  <w:style w:type="paragraph" w:styleId="8">
    <w:name w:val="Document Map"/>
    <w:basedOn w:val="1"/>
    <w:link w:val="31"/>
    <w:autoRedefine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toc 5"/>
    <w:basedOn w:val="1"/>
    <w:next w:val="1"/>
    <w:autoRedefine/>
    <w:unhideWhenUsed/>
    <w:qFormat/>
    <w:uiPriority w:val="39"/>
    <w:pPr>
      <w:ind w:left="540"/>
      <w:jc w:val="left"/>
    </w:pPr>
    <w:rPr>
      <w:rFonts w:cstheme="minorHAnsi"/>
      <w:sz w:val="20"/>
      <w:szCs w:val="20"/>
    </w:rPr>
  </w:style>
  <w:style w:type="paragraph" w:styleId="10">
    <w:name w:val="toc 3"/>
    <w:basedOn w:val="1"/>
    <w:next w:val="1"/>
    <w:autoRedefine/>
    <w:unhideWhenUsed/>
    <w:qFormat/>
    <w:uiPriority w:val="39"/>
    <w:pPr>
      <w:tabs>
        <w:tab w:val="right" w:pos="6941"/>
      </w:tabs>
      <w:ind w:left="454"/>
      <w:jc w:val="left"/>
    </w:pPr>
    <w:rPr>
      <w:rFonts w:cstheme="minorHAnsi"/>
      <w:sz w:val="20"/>
      <w:szCs w:val="20"/>
    </w:rPr>
  </w:style>
  <w:style w:type="paragraph" w:styleId="11">
    <w:name w:val="toc 8"/>
    <w:basedOn w:val="1"/>
    <w:next w:val="1"/>
    <w:autoRedefine/>
    <w:unhideWhenUsed/>
    <w:qFormat/>
    <w:uiPriority w:val="39"/>
    <w:pPr>
      <w:ind w:left="1080"/>
      <w:jc w:val="left"/>
    </w:pPr>
    <w:rPr>
      <w:rFonts w:cstheme="minorHAnsi"/>
      <w:sz w:val="20"/>
      <w:szCs w:val="20"/>
    </w:rPr>
  </w:style>
  <w:style w:type="paragraph" w:styleId="12">
    <w:name w:val="Balloon Text"/>
    <w:basedOn w:val="1"/>
    <w:link w:val="28"/>
    <w:autoRedefine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3">
    <w:name w:val="footer"/>
    <w:basedOn w:val="1"/>
    <w:link w:val="27"/>
    <w:autoRedefine/>
    <w:unhideWhenUsed/>
    <w:qFormat/>
    <w:uiPriority w:val="99"/>
    <w:pPr>
      <w:tabs>
        <w:tab w:val="center" w:pos="4513"/>
        <w:tab w:val="right" w:pos="9026"/>
      </w:tabs>
    </w:pPr>
  </w:style>
  <w:style w:type="paragraph" w:styleId="14">
    <w:name w:val="header"/>
    <w:basedOn w:val="1"/>
    <w:link w:val="26"/>
    <w:autoRedefine/>
    <w:unhideWhenUsed/>
    <w:qFormat/>
    <w:uiPriority w:val="99"/>
    <w:pPr>
      <w:tabs>
        <w:tab w:val="center" w:pos="4513"/>
        <w:tab w:val="right" w:pos="9026"/>
      </w:tabs>
    </w:pPr>
  </w:style>
  <w:style w:type="paragraph" w:styleId="15">
    <w:name w:val="toc 1"/>
    <w:basedOn w:val="1"/>
    <w:next w:val="1"/>
    <w:autoRedefine/>
    <w:unhideWhenUsed/>
    <w:qFormat/>
    <w:uiPriority w:val="39"/>
    <w:pPr>
      <w:tabs>
        <w:tab w:val="right" w:pos="6941"/>
      </w:tabs>
      <w:spacing w:before="60"/>
      <w:jc w:val="left"/>
    </w:pPr>
    <w:rPr>
      <w:rFonts w:asciiTheme="majorHAnsi" w:hAnsiTheme="majorHAnsi"/>
      <w:b/>
      <w:bCs/>
      <w:caps/>
      <w:sz w:val="24"/>
    </w:rPr>
  </w:style>
  <w:style w:type="paragraph" w:styleId="16">
    <w:name w:val="toc 4"/>
    <w:basedOn w:val="1"/>
    <w:next w:val="1"/>
    <w:autoRedefine/>
    <w:unhideWhenUsed/>
    <w:qFormat/>
    <w:uiPriority w:val="39"/>
    <w:pPr>
      <w:ind w:left="360"/>
      <w:jc w:val="left"/>
    </w:pPr>
    <w:rPr>
      <w:rFonts w:cstheme="minorHAnsi"/>
      <w:sz w:val="20"/>
      <w:szCs w:val="20"/>
    </w:rPr>
  </w:style>
  <w:style w:type="paragraph" w:styleId="17">
    <w:name w:val="toc 6"/>
    <w:basedOn w:val="1"/>
    <w:next w:val="1"/>
    <w:autoRedefine/>
    <w:unhideWhenUsed/>
    <w:qFormat/>
    <w:uiPriority w:val="39"/>
    <w:pPr>
      <w:ind w:left="720"/>
      <w:jc w:val="left"/>
    </w:pPr>
    <w:rPr>
      <w:rFonts w:cstheme="minorHAnsi"/>
      <w:sz w:val="20"/>
      <w:szCs w:val="20"/>
    </w:rPr>
  </w:style>
  <w:style w:type="paragraph" w:styleId="18">
    <w:name w:val="toc 2"/>
    <w:basedOn w:val="1"/>
    <w:next w:val="1"/>
    <w:autoRedefine/>
    <w:qFormat/>
    <w:uiPriority w:val="39"/>
    <w:pPr>
      <w:tabs>
        <w:tab w:val="right" w:pos="6941"/>
      </w:tabs>
      <w:spacing w:before="120"/>
      <w:ind w:left="227"/>
      <w:jc w:val="left"/>
    </w:pPr>
    <w:rPr>
      <w:rFonts w:cstheme="minorHAnsi"/>
      <w:b/>
      <w:bCs/>
      <w:sz w:val="20"/>
      <w:szCs w:val="20"/>
    </w:rPr>
  </w:style>
  <w:style w:type="paragraph" w:styleId="19">
    <w:name w:val="toc 9"/>
    <w:basedOn w:val="1"/>
    <w:next w:val="1"/>
    <w:autoRedefine/>
    <w:unhideWhenUsed/>
    <w:qFormat/>
    <w:uiPriority w:val="39"/>
    <w:pPr>
      <w:ind w:left="1260"/>
      <w:jc w:val="left"/>
    </w:pPr>
    <w:rPr>
      <w:rFonts w:cstheme="minorHAnsi"/>
      <w:sz w:val="20"/>
      <w:szCs w:val="20"/>
    </w:rPr>
  </w:style>
  <w:style w:type="paragraph" w:styleId="20">
    <w:name w:val="Title"/>
    <w:basedOn w:val="1"/>
    <w:next w:val="1"/>
    <w:link w:val="29"/>
    <w:autoRedefine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22">
    <w:name w:val="Table Grid"/>
    <w:basedOn w:val="21"/>
    <w:autoRedefine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3">
    <w:name w:val="Light List Accent 4"/>
    <w:basedOn w:val="21"/>
    <w:autoRedefine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character" w:styleId="25">
    <w:name w:val="Hyperlink"/>
    <w:basedOn w:val="24"/>
    <w:autoRedefine/>
    <w:unhideWhenUsed/>
    <w:qFormat/>
    <w:uiPriority w:val="99"/>
    <w:rPr>
      <w:color w:val="0000FF"/>
      <w:u w:val="single"/>
    </w:rPr>
  </w:style>
  <w:style w:type="character" w:customStyle="1" w:styleId="26">
    <w:name w:val="Header Char"/>
    <w:basedOn w:val="24"/>
    <w:link w:val="14"/>
    <w:autoRedefine/>
    <w:qFormat/>
    <w:uiPriority w:val="99"/>
  </w:style>
  <w:style w:type="character" w:customStyle="1" w:styleId="27">
    <w:name w:val="Footer Char"/>
    <w:basedOn w:val="24"/>
    <w:link w:val="13"/>
    <w:autoRedefine/>
    <w:qFormat/>
    <w:uiPriority w:val="99"/>
  </w:style>
  <w:style w:type="character" w:customStyle="1" w:styleId="28">
    <w:name w:val="Balloon Text Char"/>
    <w:basedOn w:val="24"/>
    <w:link w:val="12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9">
    <w:name w:val="Title Char"/>
    <w:basedOn w:val="24"/>
    <w:link w:val="20"/>
    <w:autoRedefine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styleId="30">
    <w:name w:val="Placeholder Text"/>
    <w:basedOn w:val="24"/>
    <w:autoRedefine/>
    <w:semiHidden/>
    <w:qFormat/>
    <w:uiPriority w:val="99"/>
    <w:rPr>
      <w:color w:val="808080"/>
    </w:rPr>
  </w:style>
  <w:style w:type="character" w:customStyle="1" w:styleId="31">
    <w:name w:val="Document Map Char"/>
    <w:basedOn w:val="24"/>
    <w:link w:val="8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2">
    <w:name w:val="Heading 1 Char"/>
    <w:basedOn w:val="24"/>
    <w:link w:val="2"/>
    <w:autoRedefine/>
    <w:qFormat/>
    <w:uiPriority w:val="9"/>
    <w:rPr>
      <w:rFonts w:asciiTheme="majorHAnsi" w:hAnsiTheme="majorHAnsi" w:eastAsiaTheme="majorEastAsia" w:cstheme="majorBidi"/>
      <w:b/>
      <w:bCs/>
      <w:color w:val="254061" w:themeColor="accent1" w:themeShade="80"/>
      <w:kern w:val="2"/>
      <w:sz w:val="28"/>
      <w:szCs w:val="28"/>
      <w:lang w:eastAsia="zh-CN"/>
    </w:rPr>
  </w:style>
  <w:style w:type="table" w:customStyle="1" w:styleId="33">
    <w:name w:val="清单表 3 - 着色 51"/>
    <w:basedOn w:val="21"/>
    <w:autoRedefine/>
    <w:qFormat/>
    <w:uiPriority w:val="48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tcPr>
        <w:tcBorders>
          <w:top w:val="single" w:color="4BACC6" w:themeColor="accent5" w:sz="4" w:space="0"/>
          <w:bottom w:val="single" w:color="4BACC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BACC6" w:themeColor="accent5" w:sz="4" w:space="0"/>
          <w:left w:val="nil"/>
        </w:tcBorders>
      </w:tcPr>
    </w:tblStylePr>
    <w:tblStylePr w:type="swCell">
      <w:tcPr>
        <w:tcBorders>
          <w:top w:val="double" w:color="4BACC6" w:themeColor="accent5" w:sz="4" w:space="0"/>
          <w:right w:val="nil"/>
        </w:tcBorders>
      </w:tcPr>
    </w:tblStylePr>
  </w:style>
  <w:style w:type="character" w:customStyle="1" w:styleId="34">
    <w:name w:val="Heading 2 Char"/>
    <w:basedOn w:val="24"/>
    <w:link w:val="3"/>
    <w:autoRedefine/>
    <w:qFormat/>
    <w:uiPriority w:val="9"/>
    <w:rPr>
      <w:rFonts w:asciiTheme="majorHAnsi" w:hAnsiTheme="majorHAnsi" w:eastAsiaTheme="majorEastAsia" w:cstheme="majorBidi"/>
      <w:b/>
      <w:color w:val="376092" w:themeColor="accent1" w:themeShade="BF"/>
      <w:kern w:val="2"/>
      <w:sz w:val="24"/>
      <w:szCs w:val="26"/>
      <w:lang w:eastAsia="zh-CN"/>
    </w:rPr>
  </w:style>
  <w:style w:type="table" w:customStyle="1" w:styleId="35">
    <w:name w:val="网格表 4 - 着色 51"/>
    <w:basedOn w:val="21"/>
    <w:autoRedefine/>
    <w:qFormat/>
    <w:uiPriority w:val="49"/>
    <w:pPr>
      <w:spacing w:after="0" w:line="240" w:lineRule="auto"/>
    </w:pPr>
    <w:rPr>
      <w:rFonts w:eastAsia="宋体" w:cs="Times New Roman"/>
      <w:sz w:val="20"/>
      <w:szCs w:val="20"/>
      <w:lang w:val="en-US" w:eastAsia="zh-CN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styleId="36">
    <w:name w:val="List Paragraph"/>
    <w:basedOn w:val="1"/>
    <w:autoRedefine/>
    <w:qFormat/>
    <w:uiPriority w:val="34"/>
    <w:pPr>
      <w:ind w:left="720"/>
      <w:contextualSpacing/>
    </w:pPr>
  </w:style>
  <w:style w:type="table" w:customStyle="1" w:styleId="37">
    <w:name w:val="网格表 5 深色 - 着色 51"/>
    <w:basedOn w:val="21"/>
    <w:autoRedefine/>
    <w:qFormat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B6DDE8" w:themeFill="accent5" w:themeFillTint="66"/>
      </w:tcPr>
    </w:tblStylePr>
  </w:style>
  <w:style w:type="table" w:customStyle="1" w:styleId="38">
    <w:name w:val="清单表 4 - 着色 51"/>
    <w:basedOn w:val="21"/>
    <w:autoRedefine/>
    <w:qFormat/>
    <w:uiPriority w:val="49"/>
    <w:pPr>
      <w:spacing w:after="0" w:line="240" w:lineRule="auto"/>
    </w:p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39">
    <w:name w:val="Heading 3 Char"/>
    <w:basedOn w:val="24"/>
    <w:link w:val="4"/>
    <w:autoRedefine/>
    <w:qFormat/>
    <w:uiPriority w:val="9"/>
    <w:rPr>
      <w:rFonts w:asciiTheme="majorHAnsi" w:hAnsiTheme="majorHAnsi" w:eastAsiaTheme="majorEastAsia" w:cstheme="majorBidi"/>
      <w:color w:val="376092" w:themeColor="accent1" w:themeShade="BF"/>
      <w:kern w:val="2"/>
      <w:sz w:val="24"/>
      <w:szCs w:val="24"/>
      <w:lang w:eastAsia="zh-CN"/>
    </w:rPr>
  </w:style>
  <w:style w:type="paragraph" w:styleId="40">
    <w:name w:val="No Spacing"/>
    <w:link w:val="44"/>
    <w:autoRedefine/>
    <w:qFormat/>
    <w:uiPriority w:val="1"/>
    <w:pPr>
      <w:widowControl w:val="0"/>
      <w:spacing w:after="0" w:line="240" w:lineRule="auto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table" w:customStyle="1" w:styleId="41">
    <w:name w:val="网格表 4 - 着色 11"/>
    <w:basedOn w:val="21"/>
    <w:autoRedefine/>
    <w:qFormat/>
    <w:uiPriority w:val="49"/>
    <w:pPr>
      <w:spacing w:after="0" w:line="240" w:lineRule="auto"/>
    </w:p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2">
    <w:name w:val="清单表 4 - 着色 11"/>
    <w:basedOn w:val="21"/>
    <w:autoRedefine/>
    <w:qFormat/>
    <w:uiPriority w:val="49"/>
    <w:pPr>
      <w:spacing w:after="0" w:line="240" w:lineRule="auto"/>
    </w:p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43">
    <w:name w:val="Heading 4 Char"/>
    <w:basedOn w:val="24"/>
    <w:link w:val="5"/>
    <w:autoRedefine/>
    <w:qFormat/>
    <w:uiPriority w:val="9"/>
    <w:rPr>
      <w:rFonts w:asciiTheme="majorHAnsi" w:hAnsiTheme="majorHAnsi" w:eastAsiaTheme="majorEastAsia" w:cstheme="majorBidi"/>
      <w:i/>
      <w:iCs/>
      <w:color w:val="376092" w:themeColor="accent1" w:themeShade="BF"/>
      <w:kern w:val="2"/>
      <w:sz w:val="18"/>
      <w:szCs w:val="24"/>
      <w:lang w:eastAsia="zh-CN"/>
    </w:rPr>
  </w:style>
  <w:style w:type="character" w:customStyle="1" w:styleId="44">
    <w:name w:val="No Spacing Char"/>
    <w:basedOn w:val="24"/>
    <w:link w:val="40"/>
    <w:autoRedefine/>
    <w:qFormat/>
    <w:uiPriority w:val="1"/>
    <w:rPr>
      <w:rFonts w:eastAsia="Arial" w:cs="Times New Roman"/>
      <w:kern w:val="2"/>
      <w:sz w:val="18"/>
      <w:szCs w:val="24"/>
      <w:lang w:eastAsia="zh-CN"/>
    </w:rPr>
  </w:style>
  <w:style w:type="character" w:customStyle="1" w:styleId="45">
    <w:name w:val="skip"/>
    <w:basedOn w:val="24"/>
    <w:autoRedefine/>
    <w:qFormat/>
    <w:uiPriority w:val="0"/>
  </w:style>
  <w:style w:type="character" w:customStyle="1" w:styleId="46">
    <w:name w:val="apple-converted-space"/>
    <w:basedOn w:val="24"/>
    <w:autoRedefine/>
    <w:qFormat/>
    <w:uiPriority w:val="0"/>
  </w:style>
  <w:style w:type="table" w:customStyle="1" w:styleId="47">
    <w:name w:val="网格表 4 - 着色 12"/>
    <w:basedOn w:val="21"/>
    <w:autoRedefine/>
    <w:qFormat/>
    <w:uiPriority w:val="49"/>
    <w:pPr>
      <w:spacing w:after="0" w:line="240" w:lineRule="auto"/>
    </w:p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8">
    <w:name w:val="Plain Table 21"/>
    <w:basedOn w:val="21"/>
    <w:autoRedefine/>
    <w:qFormat/>
    <w:uiPriority w:val="42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49">
    <w:name w:val="Table Grid Light1"/>
    <w:basedOn w:val="21"/>
    <w:autoRedefine/>
    <w:qFormat/>
    <w:uiPriority w:val="40"/>
    <w:pPr>
      <w:spacing w:after="0"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n\Documents\Custom%20Office%20Templates\SY%20Product%20User%20Manu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 Product User Manual.dotx</Template>
  <Company>SY Electronics</Company>
  <Pages>14</Pages>
  <Words>2258</Words>
  <Characters>3778</Characters>
  <Lines>205</Lines>
  <Paragraphs>57</Paragraphs>
  <TotalTime>1</TotalTime>
  <ScaleCrop>false</ScaleCrop>
  <LinksUpToDate>false</LinksUpToDate>
  <CharactersWithSpaces>4024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2020-08-25T08:58:00Z</dcterms:created>
  <dc:creator>Steven Whittaker</dc:creator>
  <cp:lastModifiedBy>Tommy</cp:lastModifiedBy>
  <cp:lastPrinted>2021-02-05T09:04:00Z</cp:lastPrinted>
  <dcterms:modified xsi:type="dcterms:W3CDTF">2025-04-21T04:04:00Z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F745DE5169244C6795ADA366452ABCC7_13</vt:lpwstr>
  </property>
  <property fmtid="{D5CDD505-2E9C-101B-9397-08002B2CF9AE}" pid="4" name="KSOTemplateDocerSaveRecord">
    <vt:lpwstr>eyJoZGlkIjoiOGI4NjI5OTBmMDM1ODFlMDkzNDFlZTFiMWNhZWU5ZTMiLCJ1c2VySWQiOiI2Mjg3ODM1NTEifQ==</vt:lpwstr>
  </property>
</Properties>
</file>